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C9" w:rsidRPr="009F08F6" w:rsidRDefault="005468BE" w:rsidP="00FA0233">
      <w:pPr>
        <w:pStyle w:val="Title"/>
        <w:spacing w:before="40"/>
        <w:jc w:val="left"/>
        <w:rPr>
          <w:rFonts w:ascii="Cambria" w:hAnsi="Cambria"/>
          <w:sz w:val="48"/>
          <w:szCs w:val="48"/>
        </w:rPr>
      </w:pPr>
      <w:r>
        <w:rPr>
          <w:rFonts w:ascii="Cambria" w:hAnsi="Cambria"/>
          <w:noProof/>
          <w:sz w:val="48"/>
          <w:szCs w:val="48"/>
        </w:rPr>
        <w:drawing>
          <wp:anchor distT="0" distB="0" distL="114300" distR="114300" simplePos="0" relativeHeight="251656704" behindDoc="0" locked="0" layoutInCell="1" allowOverlap="1">
            <wp:simplePos x="0" y="0"/>
            <wp:positionH relativeFrom="margin">
              <wp:posOffset>-457200</wp:posOffset>
            </wp:positionH>
            <wp:positionV relativeFrom="page">
              <wp:posOffset>685800</wp:posOffset>
            </wp:positionV>
            <wp:extent cx="932688" cy="914400"/>
            <wp:effectExtent l="0" t="0" r="1270" b="0"/>
            <wp:wrapSquare wrapText="bothSides"/>
            <wp:docPr id="3" name="Picture 2" descr="Graham Smal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ham Small Seal"/>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932688" cy="914400"/>
                    </a:xfrm>
                    <a:prstGeom prst="rect">
                      <a:avLst/>
                    </a:prstGeom>
                    <a:noFill/>
                    <a:ln>
                      <a:noFill/>
                    </a:ln>
                  </pic:spPr>
                </pic:pic>
              </a:graphicData>
            </a:graphic>
          </wp:anchor>
        </w:drawing>
      </w:r>
      <w:r w:rsidR="00B409C9" w:rsidRPr="009F08F6">
        <w:rPr>
          <w:rFonts w:ascii="Cambria" w:hAnsi="Cambria"/>
          <w:sz w:val="48"/>
          <w:szCs w:val="48"/>
        </w:rPr>
        <w:t>STAFF REPORT</w:t>
      </w:r>
    </w:p>
    <w:p w:rsidR="00B409C9" w:rsidRPr="000429FF" w:rsidRDefault="00B409C9" w:rsidP="00284871">
      <w:pPr>
        <w:pStyle w:val="Subtitle"/>
        <w:spacing w:after="400"/>
        <w:jc w:val="left"/>
        <w:rPr>
          <w:rFonts w:ascii="Cambria" w:hAnsi="Cambria"/>
          <w:b w:val="0"/>
          <w:sz w:val="20"/>
        </w:rPr>
      </w:pPr>
      <w:r w:rsidRPr="000429FF">
        <w:rPr>
          <w:rFonts w:ascii="Cambria" w:hAnsi="Cambria"/>
          <w:b w:val="0"/>
          <w:sz w:val="20"/>
        </w:rPr>
        <w:t xml:space="preserve">Prepared by </w:t>
      </w:r>
      <w:r w:rsidR="00DC68EF">
        <w:rPr>
          <w:rFonts w:ascii="Cambria" w:hAnsi="Cambria"/>
          <w:b w:val="0"/>
          <w:sz w:val="20"/>
        </w:rPr>
        <w:t>Nathan Page</w:t>
      </w:r>
      <w:r w:rsidR="00CC32BD" w:rsidRPr="000429FF">
        <w:rPr>
          <w:rFonts w:ascii="Cambria" w:hAnsi="Cambria"/>
          <w:b w:val="0"/>
          <w:sz w:val="20"/>
        </w:rPr>
        <w:t xml:space="preserve">, </w:t>
      </w:r>
      <w:r w:rsidR="005B7B6A">
        <w:rPr>
          <w:rFonts w:ascii="Cambria" w:hAnsi="Cambria"/>
          <w:b w:val="0"/>
          <w:sz w:val="20"/>
        </w:rPr>
        <w:t>Interim City Planner</w:t>
      </w:r>
    </w:p>
    <w:p w:rsidR="00D415FB" w:rsidRDefault="00D415FB" w:rsidP="00CC32BD">
      <w:pPr>
        <w:rPr>
          <w:b/>
        </w:rPr>
        <w:sectPr w:rsidR="00D415FB" w:rsidSect="00885860">
          <w:footerReference w:type="default" r:id="rId10"/>
          <w:pgSz w:w="12240" w:h="15840" w:code="1"/>
          <w:pgMar w:top="1440" w:right="1440" w:bottom="1440" w:left="1440" w:header="720" w:footer="720" w:gutter="0"/>
          <w:cols w:space="720"/>
          <w:titlePg/>
          <w:docGrid w:linePitch="272"/>
        </w:sectPr>
      </w:pPr>
    </w:p>
    <w:p w:rsidR="00857772" w:rsidRDefault="0082660A" w:rsidP="00CC32BD">
      <w:pPr>
        <w:rPr>
          <w:b/>
        </w:rPr>
      </w:pPr>
      <w:r>
        <w:rPr>
          <w:b/>
        </w:rPr>
        <w:lastRenderedPageBreak/>
        <w:t>Alamance Christian School (SUP1502)</w:t>
      </w:r>
    </w:p>
    <w:p w:rsidR="00B409C9" w:rsidRDefault="00284871" w:rsidP="00F87B4D">
      <w:pPr>
        <w:tabs>
          <w:tab w:val="left" w:pos="1620"/>
        </w:tabs>
        <w:spacing w:before="120"/>
        <w:ind w:left="1620" w:hanging="1620"/>
      </w:pPr>
      <w:r w:rsidRPr="00284871">
        <w:rPr>
          <w:b/>
        </w:rPr>
        <w:t>Type of Request:</w:t>
      </w:r>
      <w:r w:rsidR="00F87B4D">
        <w:tab/>
      </w:r>
      <w:r w:rsidR="00EC5E0A">
        <w:t>Special Use Permit</w:t>
      </w:r>
    </w:p>
    <w:p w:rsidR="00D415FB" w:rsidRPr="00045FF0" w:rsidRDefault="00D415FB" w:rsidP="00857772">
      <w:pPr>
        <w:spacing w:before="120"/>
        <w:rPr>
          <w:b/>
        </w:rPr>
      </w:pPr>
      <w:r w:rsidRPr="00045FF0">
        <w:rPr>
          <w:b/>
        </w:rPr>
        <w:t>Meeting Dates</w:t>
      </w:r>
    </w:p>
    <w:p w:rsidR="00D415FB" w:rsidRDefault="00D415FB" w:rsidP="00D415FB">
      <w:r w:rsidRPr="00045FF0">
        <w:t>Planning Board</w:t>
      </w:r>
      <w:r>
        <w:t xml:space="preserve"> on </w:t>
      </w:r>
      <w:r w:rsidR="0082660A">
        <w:t>May</w:t>
      </w:r>
      <w:r w:rsidR="00DC68EF">
        <w:t xml:space="preserve"> </w:t>
      </w:r>
      <w:r w:rsidR="0082660A">
        <w:t>19</w:t>
      </w:r>
      <w:r w:rsidR="00DC68EF">
        <w:t>,</w:t>
      </w:r>
      <w:r w:rsidR="00B011D4">
        <w:t xml:space="preserve"> 2015</w:t>
      </w:r>
    </w:p>
    <w:p w:rsidR="00D415FB" w:rsidRDefault="00D415FB" w:rsidP="00D415FB">
      <w:r w:rsidRPr="00045FF0">
        <w:t>City Council</w:t>
      </w:r>
      <w:r>
        <w:t xml:space="preserve"> on </w:t>
      </w:r>
      <w:r w:rsidR="0082660A">
        <w:t>June</w:t>
      </w:r>
      <w:r w:rsidR="00B011D4">
        <w:t xml:space="preserve"> </w:t>
      </w:r>
      <w:r w:rsidR="0082660A">
        <w:t>2</w:t>
      </w:r>
      <w:r w:rsidR="00B011D4">
        <w:t>, 2015</w:t>
      </w:r>
    </w:p>
    <w:p w:rsidR="00D415FB" w:rsidRPr="00D415FB" w:rsidRDefault="00D415FB" w:rsidP="00D415FB">
      <w:pPr>
        <w:keepNext/>
        <w:rPr>
          <w:b/>
        </w:rPr>
      </w:pPr>
      <w:r w:rsidRPr="00D415FB">
        <w:rPr>
          <w:b/>
        </w:rPr>
        <w:lastRenderedPageBreak/>
        <w:t>Contact Information</w:t>
      </w:r>
    </w:p>
    <w:p w:rsidR="00817231" w:rsidRDefault="0082660A" w:rsidP="00BC6535">
      <w:r>
        <w:t xml:space="preserve">James </w:t>
      </w:r>
      <w:proofErr w:type="spellStart"/>
      <w:r>
        <w:t>Fogleman</w:t>
      </w:r>
      <w:proofErr w:type="spellEnd"/>
      <w:r w:rsidR="00B011D4">
        <w:br/>
      </w:r>
      <w:r>
        <w:t>3056 Rogers Road, Graham NC</w:t>
      </w:r>
      <w:r w:rsidR="00B011D4">
        <w:br/>
      </w:r>
      <w:r>
        <w:t>336-213-2115</w:t>
      </w:r>
      <w:r w:rsidR="00B011D4">
        <w:br/>
      </w:r>
      <w:hyperlink r:id="rId11" w:history="1">
        <w:r w:rsidRPr="00254FF8">
          <w:rPr>
            <w:rStyle w:val="Hyperlink"/>
          </w:rPr>
          <w:t>foglemanjames@gmail.com</w:t>
        </w:r>
      </w:hyperlink>
      <w:r>
        <w:tab/>
      </w:r>
    </w:p>
    <w:p w:rsidR="00D415FB" w:rsidRPr="009F08F6" w:rsidRDefault="00D415FB" w:rsidP="00CC32BD">
      <w:pPr>
        <w:rPr>
          <w:rFonts w:ascii="Cambria" w:hAnsi="Cambria"/>
          <w:b/>
          <w:sz w:val="24"/>
          <w:szCs w:val="24"/>
        </w:rPr>
        <w:sectPr w:rsidR="00D415FB" w:rsidRPr="009F08F6" w:rsidSect="00885860">
          <w:type w:val="continuous"/>
          <w:pgSz w:w="12240" w:h="15840" w:code="1"/>
          <w:pgMar w:top="1440" w:right="1440" w:bottom="1440" w:left="1440" w:header="720" w:footer="720" w:gutter="0"/>
          <w:cols w:num="2" w:space="720"/>
          <w:titlePg/>
          <w:docGrid w:linePitch="272"/>
        </w:sectPr>
      </w:pPr>
    </w:p>
    <w:p w:rsidR="00D415FB" w:rsidRPr="009F08F6" w:rsidRDefault="00D415FB" w:rsidP="00857772">
      <w:pPr>
        <w:spacing w:before="240"/>
        <w:rPr>
          <w:rFonts w:ascii="Cambria" w:hAnsi="Cambria"/>
          <w:b/>
          <w:sz w:val="24"/>
          <w:szCs w:val="24"/>
        </w:rPr>
      </w:pPr>
      <w:r w:rsidRPr="009F08F6">
        <w:rPr>
          <w:rFonts w:ascii="Cambria" w:hAnsi="Cambria"/>
          <w:b/>
          <w:sz w:val="24"/>
          <w:szCs w:val="24"/>
        </w:rPr>
        <w:lastRenderedPageBreak/>
        <w:t>Summary</w:t>
      </w:r>
    </w:p>
    <w:p w:rsidR="00ED576F" w:rsidRDefault="00243A60" w:rsidP="00CC32BD">
      <w:r>
        <w:rPr>
          <w:noProof/>
        </w:rPr>
        <mc:AlternateContent>
          <mc:Choice Requires="wps">
            <w:drawing>
              <wp:anchor distT="0" distB="91440" distL="114300" distR="114300" simplePos="0" relativeHeight="251657728" behindDoc="0" locked="0" layoutInCell="1" allowOverlap="1">
                <wp:simplePos x="0" y="0"/>
                <wp:positionH relativeFrom="margin">
                  <wp:align>right</wp:align>
                </wp:positionH>
                <wp:positionV relativeFrom="paragraph">
                  <wp:posOffset>0</wp:posOffset>
                </wp:positionV>
                <wp:extent cx="2057400" cy="4712335"/>
                <wp:effectExtent l="0" t="0" r="1905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712335"/>
                        </a:xfrm>
                        <a:prstGeom prst="rect">
                          <a:avLst/>
                        </a:prstGeom>
                        <a:solidFill>
                          <a:srgbClr val="F7E9CD"/>
                        </a:solidFill>
                        <a:ln w="12700">
                          <a:solidFill>
                            <a:srgbClr val="E1AB3F"/>
                          </a:solidFill>
                          <a:miter lim="800000"/>
                          <a:headEnd/>
                          <a:tailEnd/>
                        </a:ln>
                      </wps:spPr>
                      <wps:txbx>
                        <w:txbxContent>
                          <w:p w:rsidR="005B3D2D" w:rsidRPr="0032729E" w:rsidRDefault="005B3D2D" w:rsidP="000F154B">
                            <w:pPr>
                              <w:jc w:val="center"/>
                            </w:pPr>
                            <w:r w:rsidRPr="0032729E">
                              <w:rPr>
                                <w:b/>
                                <w:u w:val="single"/>
                              </w:rPr>
                              <w:t>Location</w:t>
                            </w:r>
                            <w:r w:rsidRPr="0032729E">
                              <w:br/>
                            </w:r>
                            <w:r>
                              <w:t>1336 Town Branch Road</w:t>
                            </w:r>
                          </w:p>
                          <w:p w:rsidR="005B3D2D" w:rsidRPr="0032729E" w:rsidRDefault="005B3D2D" w:rsidP="0032729E">
                            <w:pPr>
                              <w:spacing w:before="120"/>
                              <w:jc w:val="center"/>
                            </w:pPr>
                            <w:r w:rsidRPr="00AF1DAB">
                              <w:t xml:space="preserve">GPIN: </w:t>
                            </w:r>
                            <w:r>
                              <w:t>8884967148</w:t>
                            </w:r>
                          </w:p>
                          <w:p w:rsidR="005B3D2D" w:rsidRDefault="005B3D2D" w:rsidP="000F154B">
                            <w:pPr>
                              <w:spacing w:before="120"/>
                              <w:jc w:val="center"/>
                            </w:pPr>
                            <w:r>
                              <w:rPr>
                                <w:b/>
                                <w:u w:val="single"/>
                              </w:rPr>
                              <w:t>Proposed Special Use</w:t>
                            </w:r>
                            <w:r>
                              <w:rPr>
                                <w:b/>
                                <w:u w:val="single"/>
                              </w:rPr>
                              <w:br/>
                            </w:r>
                            <w:r>
                              <w:t>School, Elementary or Secondary</w:t>
                            </w:r>
                          </w:p>
                          <w:p w:rsidR="005B3D2D" w:rsidRPr="009F08F6" w:rsidRDefault="005B3D2D" w:rsidP="0032729E">
                            <w:pPr>
                              <w:spacing w:before="120"/>
                              <w:jc w:val="center"/>
                            </w:pPr>
                            <w:r w:rsidRPr="000D5FF1">
                              <w:rPr>
                                <w:b/>
                                <w:u w:val="single"/>
                              </w:rPr>
                              <w:t>Current Zoning</w:t>
                            </w:r>
                            <w:r>
                              <w:rPr>
                                <w:b/>
                              </w:rPr>
                              <w:br/>
                            </w:r>
                            <w:r>
                              <w:t xml:space="preserve">Light Residential (R-18) </w:t>
                            </w:r>
                          </w:p>
                          <w:p w:rsidR="005B3D2D" w:rsidRDefault="005B3D2D" w:rsidP="000F154B">
                            <w:pPr>
                              <w:spacing w:before="120"/>
                              <w:jc w:val="center"/>
                            </w:pPr>
                            <w:r>
                              <w:rPr>
                                <w:b/>
                                <w:u w:val="single"/>
                              </w:rPr>
                              <w:t>Overlay District</w:t>
                            </w:r>
                            <w:r>
                              <w:rPr>
                                <w:b/>
                              </w:rPr>
                              <w:br/>
                            </w:r>
                            <w:r>
                              <w:t>N/A</w:t>
                            </w:r>
                          </w:p>
                          <w:p w:rsidR="005B3D2D" w:rsidRPr="009F08F6" w:rsidRDefault="005B3D2D" w:rsidP="003B544A">
                            <w:pPr>
                              <w:spacing w:before="120"/>
                              <w:jc w:val="center"/>
                            </w:pPr>
                            <w:r>
                              <w:rPr>
                                <w:b/>
                                <w:u w:val="single"/>
                              </w:rPr>
                              <w:t>Surrounding</w:t>
                            </w:r>
                            <w:r w:rsidRPr="000D5FF1">
                              <w:rPr>
                                <w:b/>
                                <w:u w:val="single"/>
                              </w:rPr>
                              <w:t xml:space="preserve"> Zoning</w:t>
                            </w:r>
                            <w:r>
                              <w:rPr>
                                <w:b/>
                              </w:rPr>
                              <w:br/>
                            </w:r>
                            <w:r>
                              <w:t>R-12, R-18, C-MXR, I-2</w:t>
                            </w:r>
                          </w:p>
                          <w:p w:rsidR="005B3D2D" w:rsidRPr="009F08F6" w:rsidRDefault="005B3D2D" w:rsidP="003B544A">
                            <w:pPr>
                              <w:spacing w:before="120"/>
                              <w:jc w:val="center"/>
                            </w:pPr>
                            <w:r>
                              <w:rPr>
                                <w:b/>
                                <w:u w:val="single"/>
                              </w:rPr>
                              <w:t>Surrounding</w:t>
                            </w:r>
                            <w:r w:rsidRPr="000D5FF1">
                              <w:rPr>
                                <w:b/>
                                <w:u w:val="single"/>
                              </w:rPr>
                              <w:t xml:space="preserve"> </w:t>
                            </w:r>
                            <w:r>
                              <w:rPr>
                                <w:b/>
                                <w:u w:val="single"/>
                              </w:rPr>
                              <w:t>Land Uses</w:t>
                            </w:r>
                            <w:r>
                              <w:rPr>
                                <w:b/>
                              </w:rPr>
                              <w:br/>
                            </w:r>
                            <w:r>
                              <w:t>Single Family Houses &amp; Light Industrial</w:t>
                            </w:r>
                          </w:p>
                          <w:p w:rsidR="005B3D2D" w:rsidRPr="009F08F6" w:rsidRDefault="005B3D2D" w:rsidP="000F154B">
                            <w:pPr>
                              <w:spacing w:before="120"/>
                              <w:jc w:val="center"/>
                            </w:pPr>
                            <w:r>
                              <w:rPr>
                                <w:b/>
                                <w:u w:val="single"/>
                              </w:rPr>
                              <w:t>Public Water &amp; Sewer</w:t>
                            </w:r>
                            <w:r>
                              <w:rPr>
                                <w:b/>
                              </w:rPr>
                              <w:br/>
                            </w:r>
                            <w:r>
                              <w:t>Yes</w:t>
                            </w:r>
                          </w:p>
                          <w:p w:rsidR="005B3D2D" w:rsidRPr="009F08F6" w:rsidRDefault="005B3D2D" w:rsidP="000F154B">
                            <w:pPr>
                              <w:spacing w:before="120"/>
                              <w:jc w:val="center"/>
                            </w:pPr>
                            <w:r>
                              <w:rPr>
                                <w:b/>
                                <w:u w:val="single"/>
                              </w:rPr>
                              <w:t>Floodplain</w:t>
                            </w:r>
                            <w:r>
                              <w:rPr>
                                <w:b/>
                              </w:rPr>
                              <w:br/>
                            </w:r>
                            <w:r>
                              <w:t>No</w:t>
                            </w:r>
                          </w:p>
                          <w:p w:rsidR="005B3D2D" w:rsidRPr="009F08F6" w:rsidRDefault="005B3D2D" w:rsidP="0032729E">
                            <w:pPr>
                              <w:spacing w:before="120"/>
                              <w:jc w:val="center"/>
                            </w:pPr>
                            <w:r w:rsidRPr="0027020E">
                              <w:rPr>
                                <w:b/>
                                <w:u w:val="single"/>
                              </w:rPr>
                              <w:t>Staff Recommendation</w:t>
                            </w:r>
                            <w:r>
                              <w:br/>
                              <w:t>Approval</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8pt;margin-top:0;width:162pt;height:371.05pt;z-index:251657728;visibility:visible;mso-wrap-style:square;mso-width-percent:0;mso-height-percent:200;mso-wrap-distance-left:9pt;mso-wrap-distance-top:0;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" fillcolor="#f7e9cd" strokecolor="#e1ab3f" strokeweight="1pt">
                <v:textbox style="mso-fit-shape-to-text:t" inset="3.6pt,,3.6pt">
                  <w:txbxContent>
                    <w:p w:rsidR="00DC4A16" w:rsidRPr="0032729E" w:rsidRDefault="00DC4A16" w:rsidP="000F154B">
                      <w:pPr>
                        <w:jc w:val="center"/>
                      </w:pPr>
                      <w:r w:rsidRPr="0032729E">
                        <w:rPr>
                          <w:b/>
                          <w:u w:val="single"/>
                        </w:rPr>
                        <w:t>Location</w:t>
                      </w:r>
                      <w:r w:rsidRPr="0032729E">
                        <w:br/>
                      </w:r>
                      <w:r w:rsidR="00FC2667">
                        <w:t>1336 Town Branch Road</w:t>
                      </w:r>
                    </w:p>
                    <w:p w:rsidR="00DC4A16" w:rsidRPr="0032729E" w:rsidRDefault="00DC4A16" w:rsidP="0032729E">
                      <w:pPr>
                        <w:spacing w:before="120"/>
                        <w:jc w:val="center"/>
                      </w:pPr>
                      <w:r w:rsidRPr="00AF1DAB">
                        <w:t xml:space="preserve">GPIN: </w:t>
                      </w:r>
                      <w:r w:rsidR="00FC2667">
                        <w:t>8884967148</w:t>
                      </w:r>
                    </w:p>
                    <w:p w:rsidR="00DC4A16" w:rsidRDefault="00DC4A16" w:rsidP="000F154B">
                      <w:pPr>
                        <w:spacing w:before="120"/>
                        <w:jc w:val="center"/>
                      </w:pPr>
                      <w:r>
                        <w:rPr>
                          <w:b/>
                          <w:u w:val="single"/>
                        </w:rPr>
                        <w:t>Proposed Special Use</w:t>
                      </w:r>
                      <w:r>
                        <w:rPr>
                          <w:b/>
                          <w:u w:val="single"/>
                        </w:rPr>
                        <w:br/>
                      </w:r>
                      <w:r w:rsidR="00FC2667">
                        <w:t>School, Elementary or Secondary</w:t>
                      </w:r>
                    </w:p>
                    <w:p w:rsidR="00DC4A16" w:rsidRPr="009F08F6" w:rsidRDefault="00DC4A16" w:rsidP="0032729E">
                      <w:pPr>
                        <w:spacing w:before="120"/>
                        <w:jc w:val="center"/>
                      </w:pPr>
                      <w:r w:rsidRPr="000D5FF1">
                        <w:rPr>
                          <w:b/>
                          <w:u w:val="single"/>
                        </w:rPr>
                        <w:t>Current Zoning</w:t>
                      </w:r>
                      <w:r>
                        <w:rPr>
                          <w:b/>
                        </w:rPr>
                        <w:br/>
                      </w:r>
                      <w:r>
                        <w:t xml:space="preserve">Light </w:t>
                      </w:r>
                      <w:r w:rsidR="00FC2667">
                        <w:t>Residential</w:t>
                      </w:r>
                      <w:r>
                        <w:t xml:space="preserve"> (</w:t>
                      </w:r>
                      <w:r w:rsidR="00FC2667">
                        <w:t>R</w:t>
                      </w:r>
                      <w:r>
                        <w:t>-1</w:t>
                      </w:r>
                      <w:r w:rsidR="00FC2667">
                        <w:t>8</w:t>
                      </w:r>
                      <w:r>
                        <w:t xml:space="preserve">) </w:t>
                      </w:r>
                    </w:p>
                    <w:p w:rsidR="00DC4A16" w:rsidRDefault="00DC4A16" w:rsidP="000F154B">
                      <w:pPr>
                        <w:spacing w:before="120"/>
                        <w:jc w:val="center"/>
                      </w:pPr>
                      <w:r>
                        <w:rPr>
                          <w:b/>
                          <w:u w:val="single"/>
                        </w:rPr>
                        <w:t>Overlay District</w:t>
                      </w:r>
                      <w:r>
                        <w:rPr>
                          <w:b/>
                        </w:rPr>
                        <w:br/>
                      </w:r>
                      <w:r>
                        <w:t>N/A</w:t>
                      </w:r>
                    </w:p>
                    <w:p w:rsidR="00DC4A16" w:rsidRPr="009F08F6" w:rsidRDefault="00DC4A16" w:rsidP="003B544A">
                      <w:pPr>
                        <w:spacing w:before="120"/>
                        <w:jc w:val="center"/>
                      </w:pPr>
                      <w:r>
                        <w:rPr>
                          <w:b/>
                          <w:u w:val="single"/>
                        </w:rPr>
                        <w:t>Surrounding</w:t>
                      </w:r>
                      <w:r w:rsidRPr="000D5FF1">
                        <w:rPr>
                          <w:b/>
                          <w:u w:val="single"/>
                        </w:rPr>
                        <w:t xml:space="preserve"> Zoning</w:t>
                      </w:r>
                      <w:r>
                        <w:rPr>
                          <w:b/>
                        </w:rPr>
                        <w:br/>
                      </w:r>
                      <w:r w:rsidR="00FC2667">
                        <w:t>R-12, R-18, C-MXR, I-2</w:t>
                      </w:r>
                    </w:p>
                    <w:p w:rsidR="00DC4A16" w:rsidRPr="009F08F6" w:rsidRDefault="00DC4A16" w:rsidP="003B544A">
                      <w:pPr>
                        <w:spacing w:before="120"/>
                        <w:jc w:val="center"/>
                      </w:pPr>
                      <w:r>
                        <w:rPr>
                          <w:b/>
                          <w:u w:val="single"/>
                        </w:rPr>
                        <w:t>Surrounding</w:t>
                      </w:r>
                      <w:r w:rsidRPr="000D5FF1">
                        <w:rPr>
                          <w:b/>
                          <w:u w:val="single"/>
                        </w:rPr>
                        <w:t xml:space="preserve"> </w:t>
                      </w:r>
                      <w:r>
                        <w:rPr>
                          <w:b/>
                          <w:u w:val="single"/>
                        </w:rPr>
                        <w:t>Land Uses</w:t>
                      </w:r>
                      <w:r>
                        <w:rPr>
                          <w:b/>
                        </w:rPr>
                        <w:br/>
                      </w:r>
                      <w:r w:rsidR="00FC2667">
                        <w:t>Single Family Houses</w:t>
                      </w:r>
                      <w:r>
                        <w:t xml:space="preserve"> &amp; Light Industrial</w:t>
                      </w:r>
                    </w:p>
                    <w:p w:rsidR="00DC4A16" w:rsidRPr="009F08F6" w:rsidRDefault="00DC4A16" w:rsidP="000F154B">
                      <w:pPr>
                        <w:spacing w:before="120"/>
                        <w:jc w:val="center"/>
                      </w:pPr>
                      <w:r>
                        <w:rPr>
                          <w:b/>
                          <w:u w:val="single"/>
                        </w:rPr>
                        <w:t>Public Water &amp; Sewer</w:t>
                      </w:r>
                      <w:r>
                        <w:rPr>
                          <w:b/>
                        </w:rPr>
                        <w:br/>
                      </w:r>
                      <w:r>
                        <w:t>Yes</w:t>
                      </w:r>
                    </w:p>
                    <w:p w:rsidR="00DC4A16" w:rsidRPr="009F08F6" w:rsidRDefault="00DC4A16" w:rsidP="000F154B">
                      <w:pPr>
                        <w:spacing w:before="120"/>
                        <w:jc w:val="center"/>
                      </w:pPr>
                      <w:r>
                        <w:rPr>
                          <w:b/>
                          <w:u w:val="single"/>
                        </w:rPr>
                        <w:t>Floodplain</w:t>
                      </w:r>
                      <w:r>
                        <w:rPr>
                          <w:b/>
                        </w:rPr>
                        <w:br/>
                      </w:r>
                      <w:r>
                        <w:t>No</w:t>
                      </w:r>
                    </w:p>
                    <w:p w:rsidR="00DC4A16" w:rsidRPr="009F08F6" w:rsidRDefault="00DC4A16" w:rsidP="0032729E">
                      <w:pPr>
                        <w:spacing w:before="120"/>
                        <w:jc w:val="center"/>
                      </w:pPr>
                      <w:r w:rsidRPr="0027020E">
                        <w:rPr>
                          <w:b/>
                          <w:u w:val="single"/>
                        </w:rPr>
                        <w:t>Staff Recommendation</w:t>
                      </w:r>
                      <w:r>
                        <w:br/>
                        <w:t>Approval</w:t>
                      </w:r>
                    </w:p>
                  </w:txbxContent>
                </v:textbox>
                <w10:wrap type="square" anchorx="margin"/>
              </v:shape>
            </w:pict>
          </mc:Fallback>
        </mc:AlternateContent>
      </w:r>
      <w:r w:rsidR="00171DFB">
        <w:t xml:space="preserve">This is a request </w:t>
      </w:r>
      <w:r w:rsidR="00B011D4">
        <w:t>for a</w:t>
      </w:r>
      <w:r w:rsidR="00EC5E0A">
        <w:t xml:space="preserve"> Special Use Permit </w:t>
      </w:r>
      <w:r w:rsidR="00FF0D53">
        <w:t>for</w:t>
      </w:r>
      <w:r w:rsidR="00EC5E0A">
        <w:t xml:space="preserve"> </w:t>
      </w:r>
      <w:r w:rsidR="00A06267">
        <w:t xml:space="preserve">a </w:t>
      </w:r>
      <w:r w:rsidR="0082660A">
        <w:t>School, elementary or secondary</w:t>
      </w:r>
      <w:r w:rsidR="00817231">
        <w:t xml:space="preserve"> </w:t>
      </w:r>
      <w:r w:rsidR="007E5AD4">
        <w:t xml:space="preserve">for property located at </w:t>
      </w:r>
      <w:r w:rsidR="0082660A">
        <w:t>1336 Town Branch Road</w:t>
      </w:r>
      <w:r w:rsidR="007E5AD4">
        <w:t>.</w:t>
      </w:r>
      <w:r w:rsidR="00B011D4">
        <w:t xml:space="preserve"> There </w:t>
      </w:r>
      <w:r w:rsidR="0082660A">
        <w:t>are</w:t>
      </w:r>
      <w:r w:rsidR="00B011D4">
        <w:t xml:space="preserve"> existing </w:t>
      </w:r>
      <w:r w:rsidR="00700120">
        <w:t>building</w:t>
      </w:r>
      <w:r w:rsidR="0082660A">
        <w:t>s on the site, currently in use as a non-conforming school</w:t>
      </w:r>
      <w:r w:rsidR="00436876">
        <w:t xml:space="preserve">. </w:t>
      </w:r>
      <w:r w:rsidR="003B7363">
        <w:t>The total building square footage is 2</w:t>
      </w:r>
      <w:r w:rsidR="0082660A">
        <w:t>1</w:t>
      </w:r>
      <w:r w:rsidR="003B7363">
        <w:t>,</w:t>
      </w:r>
      <w:r w:rsidR="0082660A">
        <w:t>348.</w:t>
      </w:r>
    </w:p>
    <w:p w:rsidR="00171DFB" w:rsidRDefault="00FC2667" w:rsidP="00171DFB">
      <w:pPr>
        <w:pStyle w:val="body"/>
      </w:pPr>
      <w:r>
        <w:rPr>
          <w:noProof/>
          <w:lang w:val="en-US" w:eastAsia="en-US"/>
        </w:rPr>
        <w:drawing>
          <wp:inline distT="0" distB="0" distL="0" distR="0" wp14:anchorId="58D81663" wp14:editId="74DFBD03">
            <wp:extent cx="3676650" cy="3676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76650" cy="3676650"/>
                    </a:xfrm>
                    <a:prstGeom prst="rect">
                      <a:avLst/>
                    </a:prstGeom>
                  </pic:spPr>
                </pic:pic>
              </a:graphicData>
            </a:graphic>
          </wp:inline>
        </w:drawing>
      </w:r>
    </w:p>
    <w:p w:rsidR="00D6114D" w:rsidRDefault="00B22970" w:rsidP="001E25B7">
      <w:pPr>
        <w:keepNext/>
        <w:spacing w:before="240"/>
      </w:pPr>
      <w:r>
        <w:t xml:space="preserve">This site was </w:t>
      </w:r>
      <w:r w:rsidR="00F86F2D">
        <w:t>originally</w:t>
      </w:r>
      <w:r>
        <w:t xml:space="preserve"> developed</w:t>
      </w:r>
      <w:r w:rsidR="00392BB9">
        <w:t xml:space="preserve"> in</w:t>
      </w:r>
      <w:r w:rsidR="0082660A">
        <w:t xml:space="preserve"> 1970</w:t>
      </w:r>
      <w:r w:rsidR="00392BB9">
        <w:t>,</w:t>
      </w:r>
      <w:r>
        <w:t xml:space="preserve"> as a</w:t>
      </w:r>
      <w:r w:rsidR="0082660A">
        <w:t xml:space="preserve"> religious school</w:t>
      </w:r>
      <w:r>
        <w:t>.</w:t>
      </w:r>
      <w:r w:rsidR="00392BB9">
        <w:t xml:space="preserve"> </w:t>
      </w:r>
      <w:r w:rsidR="00822F20">
        <w:t>Th</w:t>
      </w:r>
      <w:r w:rsidR="00392BB9">
        <w:t>is occurred</w:t>
      </w:r>
      <w:r w:rsidR="00583D93">
        <w:t xml:space="preserve"> </w:t>
      </w:r>
      <w:r w:rsidR="00700120">
        <w:t xml:space="preserve">before </w:t>
      </w:r>
      <w:r w:rsidR="00583D93">
        <w:t xml:space="preserve">the </w:t>
      </w:r>
      <w:r w:rsidR="00700120">
        <w:t xml:space="preserve">adoption of </w:t>
      </w:r>
      <w:r w:rsidR="00583D93">
        <w:t xml:space="preserve">a </w:t>
      </w:r>
      <w:r w:rsidR="00700120">
        <w:t>Special Use</w:t>
      </w:r>
      <w:r w:rsidR="00583D93">
        <w:t>s</w:t>
      </w:r>
      <w:r w:rsidR="00700120">
        <w:t xml:space="preserve"> </w:t>
      </w:r>
      <w:r w:rsidR="00583D93">
        <w:t xml:space="preserve">clause </w:t>
      </w:r>
      <w:r w:rsidR="0082660A">
        <w:t>requirement for schools</w:t>
      </w:r>
      <w:r w:rsidR="00583D93">
        <w:t xml:space="preserve"> </w:t>
      </w:r>
      <w:r w:rsidR="00700120">
        <w:t xml:space="preserve">in our ordinance. </w:t>
      </w:r>
      <w:r>
        <w:t xml:space="preserve"> However, given the </w:t>
      </w:r>
      <w:r w:rsidR="00B40C17">
        <w:t>school</w:t>
      </w:r>
      <w:r w:rsidR="0082660A">
        <w:t xml:space="preserve"> now intends to expand</w:t>
      </w:r>
      <w:r>
        <w:t xml:space="preserve">, </w:t>
      </w:r>
      <w:r w:rsidR="00B40C17">
        <w:t xml:space="preserve">compliance in the form of a </w:t>
      </w:r>
      <w:r w:rsidR="00F86F2D">
        <w:t>Sp</w:t>
      </w:r>
      <w:r w:rsidR="00B40C17">
        <w:t>ecial Use Permit is now required by the Development Ordinance</w:t>
      </w:r>
      <w:r w:rsidR="00F86F2D">
        <w:t xml:space="preserve">. </w:t>
      </w:r>
    </w:p>
    <w:p w:rsidR="00BD6508" w:rsidRDefault="0082660A" w:rsidP="00B45C88">
      <w:pPr>
        <w:spacing w:before="240"/>
      </w:pPr>
      <w:r>
        <w:t>Because the Development Ordinance recognizes School, Elementary or Secondary as a Land Use Classification type 1, no landscape buffering is required</w:t>
      </w:r>
      <w:r w:rsidR="001D141F">
        <w:t>.</w:t>
      </w:r>
      <w:r w:rsidR="00B40C17">
        <w:t xml:space="preserve"> </w:t>
      </w:r>
      <w:r w:rsidR="001D141F">
        <w:t xml:space="preserve">However, </w:t>
      </w:r>
      <w:r w:rsidR="00B40C17">
        <w:t>if an expansion of more than 3,000 square feet is done the school will be required to plant a street yard and provide parking lot trees sufficient to cover the expansion</w:t>
      </w:r>
      <w:r>
        <w:t>.</w:t>
      </w:r>
      <w:bookmarkStart w:id="0" w:name="_GoBack"/>
      <w:bookmarkEnd w:id="0"/>
    </w:p>
    <w:p w:rsidR="003B7363" w:rsidRPr="00885860" w:rsidRDefault="003B7363" w:rsidP="003B7363">
      <w:pPr>
        <w:keepNext/>
        <w:spacing w:before="360" w:after="120"/>
        <w:rPr>
          <w:rFonts w:ascii="Cambria" w:hAnsi="Cambria"/>
          <w:b/>
          <w:sz w:val="24"/>
          <w:szCs w:val="24"/>
        </w:rPr>
      </w:pPr>
      <w:r w:rsidRPr="00885860">
        <w:rPr>
          <w:rFonts w:ascii="Cambria" w:hAnsi="Cambria"/>
          <w:b/>
          <w:sz w:val="24"/>
          <w:szCs w:val="24"/>
        </w:rPr>
        <w:lastRenderedPageBreak/>
        <w:t xml:space="preserve">Conformity to the </w:t>
      </w:r>
      <w:r w:rsidRPr="00885860">
        <w:rPr>
          <w:rFonts w:ascii="Cambria" w:hAnsi="Cambria"/>
          <w:b/>
          <w:i/>
          <w:sz w:val="24"/>
          <w:szCs w:val="24"/>
        </w:rPr>
        <w:t>Growth Management Plan</w:t>
      </w:r>
      <w:r w:rsidRPr="00885860">
        <w:rPr>
          <w:rFonts w:ascii="Cambria" w:hAnsi="Cambria"/>
          <w:b/>
          <w:sz w:val="24"/>
          <w:szCs w:val="24"/>
        </w:rPr>
        <w:t xml:space="preserve"> (GMP)</w:t>
      </w:r>
      <w:r>
        <w:rPr>
          <w:rFonts w:ascii="Cambria" w:hAnsi="Cambria"/>
          <w:b/>
          <w:sz w:val="24"/>
          <w:szCs w:val="24"/>
        </w:rPr>
        <w:t xml:space="preserve"> and Other Adopted Plans</w:t>
      </w:r>
    </w:p>
    <w:p w:rsidR="003B7363" w:rsidRPr="006F125A" w:rsidRDefault="00243A60" w:rsidP="003B7363">
      <w:pPr>
        <w:keepNext/>
        <w:rPr>
          <w:rFonts w:cs="Calibri"/>
          <w:szCs w:val="22"/>
        </w:rPr>
      </w:pPr>
      <w:r>
        <w:rPr>
          <w:rFonts w:cs="Calibri"/>
          <w:noProof/>
          <w:szCs w:val="2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19050</wp:posOffset>
                </wp:positionV>
                <wp:extent cx="2085975" cy="3289935"/>
                <wp:effectExtent l="0" t="0" r="28575"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289935"/>
                        </a:xfrm>
                        <a:prstGeom prst="rect">
                          <a:avLst/>
                        </a:prstGeom>
                        <a:solidFill>
                          <a:srgbClr val="F7E9CD"/>
                        </a:solidFill>
                        <a:ln w="12700">
                          <a:solidFill>
                            <a:srgbClr val="E1AB3F"/>
                          </a:solidFill>
                          <a:miter lim="800000"/>
                          <a:headEnd/>
                          <a:tailEnd/>
                        </a:ln>
                      </wps:spPr>
                      <wps:txbx>
                        <w:txbxContent>
                          <w:p w:rsidR="005B3D2D" w:rsidRPr="008C16AD" w:rsidRDefault="005B3D2D" w:rsidP="003B7363">
                            <w:pPr>
                              <w:jc w:val="center"/>
                              <w:rPr>
                                <w:szCs w:val="22"/>
                              </w:rPr>
                            </w:pPr>
                            <w:r w:rsidRPr="008C16AD">
                              <w:rPr>
                                <w:b/>
                                <w:szCs w:val="22"/>
                                <w:u w:val="single"/>
                              </w:rPr>
                              <w:t>Description of Development Type</w:t>
                            </w:r>
                            <w:r w:rsidRPr="008C16AD">
                              <w:rPr>
                                <w:b/>
                                <w:szCs w:val="22"/>
                              </w:rPr>
                              <w:br/>
                            </w:r>
                            <w:r>
                              <w:rPr>
                                <w:szCs w:val="22"/>
                              </w:rPr>
                              <w:t>North</w:t>
                            </w:r>
                          </w:p>
                          <w:p w:rsidR="005B3D2D" w:rsidRPr="008C16AD" w:rsidRDefault="005B3D2D" w:rsidP="003B7363">
                            <w:pPr>
                              <w:spacing w:before="240"/>
                              <w:jc w:val="center"/>
                              <w:rPr>
                                <w:szCs w:val="22"/>
                              </w:rPr>
                            </w:pPr>
                            <w:r w:rsidRPr="008C16AD">
                              <w:rPr>
                                <w:b/>
                                <w:szCs w:val="22"/>
                                <w:u w:val="single"/>
                              </w:rPr>
                              <w:t>Development Toolkit Checklist</w:t>
                            </w:r>
                            <w:r w:rsidRPr="008C16AD">
                              <w:rPr>
                                <w:szCs w:val="22"/>
                              </w:rPr>
                              <w:br/>
                              <w:t>Located near a major thoroughfare</w:t>
                            </w:r>
                          </w:p>
                          <w:p w:rsidR="005B3D2D" w:rsidRPr="008C16AD" w:rsidRDefault="005B3D2D" w:rsidP="003B7363">
                            <w:pPr>
                              <w:spacing w:before="120"/>
                              <w:jc w:val="center"/>
                              <w:rPr>
                                <w:szCs w:val="22"/>
                              </w:rPr>
                            </w:pPr>
                            <w:r>
                              <w:rPr>
                                <w:szCs w:val="22"/>
                              </w:rPr>
                              <w:t>Single family residences and townhomes</w:t>
                            </w:r>
                          </w:p>
                          <w:p w:rsidR="005B3D2D" w:rsidRPr="008C16AD" w:rsidRDefault="005B3D2D" w:rsidP="003B7363">
                            <w:pPr>
                              <w:spacing w:before="120"/>
                              <w:jc w:val="center"/>
                              <w:rPr>
                                <w:szCs w:val="22"/>
                              </w:rPr>
                            </w:pPr>
                            <w:r w:rsidRPr="008C16AD">
                              <w:rPr>
                                <w:szCs w:val="22"/>
                              </w:rPr>
                              <w:t xml:space="preserve">Characteristics include </w:t>
                            </w:r>
                            <w:r w:rsidRPr="008C16AD">
                              <w:rPr>
                                <w:szCs w:val="22"/>
                              </w:rPr>
                              <w:br/>
                            </w:r>
                            <w:r>
                              <w:rPr>
                                <w:szCs w:val="22"/>
                              </w:rPr>
                              <w:t>open space, parks, pedestrian orientation, sidewalks, street trees, and landscaping</w:t>
                            </w:r>
                          </w:p>
                          <w:p w:rsidR="005B3D2D" w:rsidRPr="008C16AD" w:rsidRDefault="005B3D2D" w:rsidP="003B7363">
                            <w:pPr>
                              <w:spacing w:before="120"/>
                              <w:jc w:val="center"/>
                              <w:rPr>
                                <w:szCs w:val="22"/>
                              </w:rPr>
                            </w:pPr>
                            <w:r>
                              <w:rPr>
                                <w:szCs w:val="22"/>
                              </w:rPr>
                              <w:t>3-5 Dwelling Units/ Acre</w:t>
                            </w:r>
                          </w:p>
                          <w:p w:rsidR="005B3D2D" w:rsidRPr="009F08F6" w:rsidRDefault="005B3D2D" w:rsidP="003B7363">
                            <w:pPr>
                              <w:spacing w:before="120"/>
                              <w:jc w:val="center"/>
                            </w:pPr>
                            <w:r w:rsidRPr="008C16AD">
                              <w:rPr>
                                <w:szCs w:val="22"/>
                              </w:rPr>
                              <w:t>Infrastructure includes water, sewer, street connectivity and underground utilities</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13.05pt;margin-top:1.5pt;width:164.25pt;height:259.05pt;z-index:25166028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" fillcolor="#f7e9cd" strokecolor="#e1ab3f" strokeweight="1pt">
                <v:textbox style="mso-fit-shape-to-text:t" inset="3.6pt,,3.6pt">
                  <w:txbxContent>
                    <w:p w:rsidR="00DC4A16" w:rsidRPr="008C16AD" w:rsidRDefault="00DC4A16" w:rsidP="003B7363">
                      <w:pPr>
                        <w:jc w:val="center"/>
                        <w:rPr>
                          <w:szCs w:val="22"/>
                        </w:rPr>
                      </w:pPr>
                      <w:r w:rsidRPr="008C16AD">
                        <w:rPr>
                          <w:b/>
                          <w:szCs w:val="22"/>
                          <w:u w:val="single"/>
                        </w:rPr>
                        <w:t>Description of Development Type</w:t>
                      </w:r>
                      <w:r w:rsidRPr="008C16AD">
                        <w:rPr>
                          <w:b/>
                          <w:szCs w:val="22"/>
                        </w:rPr>
                        <w:br/>
                      </w:r>
                      <w:r>
                        <w:rPr>
                          <w:szCs w:val="22"/>
                        </w:rPr>
                        <w:t>North</w:t>
                      </w:r>
                    </w:p>
                    <w:p w:rsidR="00DC4A16" w:rsidRPr="008C16AD" w:rsidRDefault="00DC4A16" w:rsidP="003B7363">
                      <w:pPr>
                        <w:spacing w:before="240"/>
                        <w:jc w:val="center"/>
                        <w:rPr>
                          <w:szCs w:val="22"/>
                        </w:rPr>
                      </w:pPr>
                      <w:r w:rsidRPr="008C16AD">
                        <w:rPr>
                          <w:b/>
                          <w:szCs w:val="22"/>
                          <w:u w:val="single"/>
                        </w:rPr>
                        <w:t>Development Toolkit Checklist</w:t>
                      </w:r>
                      <w:r w:rsidRPr="008C16AD">
                        <w:rPr>
                          <w:szCs w:val="22"/>
                        </w:rPr>
                        <w:br/>
                        <w:t>Located near a major thoroughfare</w:t>
                      </w:r>
                    </w:p>
                    <w:p w:rsidR="00DC4A16" w:rsidRPr="008C16AD" w:rsidRDefault="00CF3447" w:rsidP="003B7363">
                      <w:pPr>
                        <w:spacing w:before="120"/>
                        <w:jc w:val="center"/>
                        <w:rPr>
                          <w:szCs w:val="22"/>
                        </w:rPr>
                      </w:pPr>
                      <w:r>
                        <w:rPr>
                          <w:szCs w:val="22"/>
                        </w:rPr>
                        <w:t>Single family residences and townhomes</w:t>
                      </w:r>
                    </w:p>
                    <w:p w:rsidR="00DC4A16" w:rsidRPr="008C16AD" w:rsidRDefault="00DC4A16" w:rsidP="003B7363">
                      <w:pPr>
                        <w:spacing w:before="120"/>
                        <w:jc w:val="center"/>
                        <w:rPr>
                          <w:szCs w:val="22"/>
                        </w:rPr>
                      </w:pPr>
                      <w:r w:rsidRPr="008C16AD">
                        <w:rPr>
                          <w:szCs w:val="22"/>
                        </w:rPr>
                        <w:t xml:space="preserve">Characteristics include </w:t>
                      </w:r>
                      <w:r w:rsidRPr="008C16AD">
                        <w:rPr>
                          <w:szCs w:val="22"/>
                        </w:rPr>
                        <w:br/>
                      </w:r>
                      <w:r w:rsidR="00CF3447">
                        <w:rPr>
                          <w:szCs w:val="22"/>
                        </w:rPr>
                        <w:t>open space, parks, pedestrian orientation, sidewalks, street trees, and landscaping</w:t>
                      </w:r>
                    </w:p>
                    <w:p w:rsidR="00DC4A16" w:rsidRPr="008C16AD" w:rsidRDefault="00CF3447" w:rsidP="003B7363">
                      <w:pPr>
                        <w:spacing w:before="120"/>
                        <w:jc w:val="center"/>
                        <w:rPr>
                          <w:szCs w:val="22"/>
                        </w:rPr>
                      </w:pPr>
                      <w:r>
                        <w:rPr>
                          <w:szCs w:val="22"/>
                        </w:rPr>
                        <w:t>3-5 Dwelling Units/ Acre</w:t>
                      </w:r>
                    </w:p>
                    <w:p w:rsidR="00DC4A16" w:rsidRPr="009F08F6" w:rsidRDefault="00DC4A16" w:rsidP="003B7363">
                      <w:pPr>
                        <w:spacing w:before="120"/>
                        <w:jc w:val="center"/>
                      </w:pPr>
                      <w:r w:rsidRPr="008C16AD">
                        <w:rPr>
                          <w:szCs w:val="22"/>
                        </w:rPr>
                        <w:t>Infrastructure includes water, sewer, street connectivity and underground utilities</w:t>
                      </w:r>
                    </w:p>
                  </w:txbxContent>
                </v:textbox>
                <w10:wrap type="square" anchorx="margin"/>
              </v:shape>
            </w:pict>
          </mc:Fallback>
        </mc:AlternateContent>
      </w:r>
      <w:r w:rsidR="003B7363" w:rsidRPr="006F125A">
        <w:rPr>
          <w:rFonts w:cs="Calibri"/>
          <w:b/>
          <w:szCs w:val="22"/>
        </w:rPr>
        <w:t>Planning District:</w:t>
      </w:r>
      <w:r w:rsidR="003B7363" w:rsidRPr="006F125A">
        <w:rPr>
          <w:rFonts w:cs="Calibri"/>
          <w:szCs w:val="22"/>
        </w:rPr>
        <w:t xml:space="preserve"> North</w:t>
      </w:r>
    </w:p>
    <w:p w:rsidR="003B7363" w:rsidRPr="006F125A" w:rsidRDefault="003B7363" w:rsidP="003B7363">
      <w:pPr>
        <w:spacing w:before="120"/>
        <w:rPr>
          <w:rFonts w:cs="Calibri"/>
          <w:szCs w:val="22"/>
        </w:rPr>
      </w:pPr>
      <w:r w:rsidRPr="006F125A">
        <w:rPr>
          <w:rFonts w:cs="Calibri"/>
          <w:b/>
          <w:szCs w:val="22"/>
        </w:rPr>
        <w:t xml:space="preserve">Development Type: </w:t>
      </w:r>
      <w:r w:rsidR="009011CA">
        <w:rPr>
          <w:rFonts w:cs="Calibri"/>
          <w:b/>
          <w:szCs w:val="22"/>
        </w:rPr>
        <w:t xml:space="preserve"> </w:t>
      </w:r>
      <w:r w:rsidR="009011CA">
        <w:rPr>
          <w:rFonts w:cs="Calibri"/>
          <w:szCs w:val="22"/>
        </w:rPr>
        <w:t>Neighborhood Residential</w:t>
      </w:r>
    </w:p>
    <w:p w:rsidR="003B7363" w:rsidRPr="006F125A" w:rsidRDefault="003B7363" w:rsidP="003B7363">
      <w:pPr>
        <w:spacing w:before="240"/>
        <w:rPr>
          <w:rFonts w:cs="Calibri"/>
          <w:szCs w:val="22"/>
        </w:rPr>
      </w:pPr>
      <w:r w:rsidRPr="006F125A">
        <w:rPr>
          <w:rFonts w:cs="Calibri"/>
          <w:b/>
          <w:szCs w:val="22"/>
        </w:rPr>
        <w:t>Applicable Goals to Guide Us into the Future</w:t>
      </w:r>
    </w:p>
    <w:p w:rsidR="003B7363" w:rsidRPr="00DD2E78" w:rsidRDefault="003B7363" w:rsidP="003B7363">
      <w:pPr>
        <w:pStyle w:val="list-1"/>
      </w:pPr>
      <w:r>
        <w:t xml:space="preserve">6.1.2. Continue to support efforts that identify, restore and/or reuse cultural and historic structures, buildings, monuments, and neighborhoods. </w:t>
      </w:r>
      <w:r>
        <w:rPr>
          <w:i/>
        </w:rPr>
        <w:t xml:space="preserve">The existing </w:t>
      </w:r>
      <w:r w:rsidR="007974FF">
        <w:rPr>
          <w:i/>
        </w:rPr>
        <w:t>structure</w:t>
      </w:r>
      <w:r>
        <w:rPr>
          <w:i/>
        </w:rPr>
        <w:t xml:space="preserve"> was constructed in 19</w:t>
      </w:r>
      <w:r w:rsidR="007103BE">
        <w:rPr>
          <w:i/>
          <w:lang w:val="en-US"/>
        </w:rPr>
        <w:t>70</w:t>
      </w:r>
      <w:r>
        <w:rPr>
          <w:i/>
        </w:rPr>
        <w:t>, and this special use permit wou</w:t>
      </w:r>
      <w:r w:rsidR="007974FF">
        <w:rPr>
          <w:i/>
        </w:rPr>
        <w:t xml:space="preserve">ld allow </w:t>
      </w:r>
      <w:r w:rsidR="007103BE">
        <w:rPr>
          <w:i/>
          <w:lang w:val="en-US"/>
        </w:rPr>
        <w:t>use of an existing private school to conform with our updated ordinance</w:t>
      </w:r>
      <w:r>
        <w:rPr>
          <w:i/>
        </w:rPr>
        <w:t>.</w:t>
      </w:r>
    </w:p>
    <w:p w:rsidR="003B7363" w:rsidRPr="00DD2E78" w:rsidRDefault="003B7363" w:rsidP="003B7363">
      <w:pPr>
        <w:pStyle w:val="list-1"/>
      </w:pPr>
      <w:r>
        <w:t xml:space="preserve">6.2.3. Provide various and adequate community facilities for all residents throughout the city. </w:t>
      </w:r>
      <w:r>
        <w:rPr>
          <w:i/>
        </w:rPr>
        <w:t xml:space="preserve">This special use permit would allow a privately owned </w:t>
      </w:r>
      <w:r w:rsidR="004F14DE">
        <w:rPr>
          <w:i/>
          <w:lang w:val="en-US"/>
        </w:rPr>
        <w:t>educational</w:t>
      </w:r>
      <w:r>
        <w:rPr>
          <w:i/>
        </w:rPr>
        <w:t xml:space="preserve"> facility in the </w:t>
      </w:r>
      <w:r w:rsidR="004F14DE">
        <w:rPr>
          <w:i/>
          <w:lang w:val="en-US"/>
        </w:rPr>
        <w:t>eastern</w:t>
      </w:r>
      <w:r>
        <w:rPr>
          <w:i/>
        </w:rPr>
        <w:t xml:space="preserve"> part of the city.</w:t>
      </w:r>
    </w:p>
    <w:p w:rsidR="00C61ABA" w:rsidRDefault="00C61ABA" w:rsidP="003B7363">
      <w:pPr>
        <w:pStyle w:val="list-1"/>
      </w:pPr>
      <w:r>
        <w:t xml:space="preserve">6.3.2 Encourage commercial development that utilizes effective landscaping and buffering to aid in improving the overall aesthetics of the community. </w:t>
      </w:r>
      <w:r>
        <w:rPr>
          <w:i/>
        </w:rPr>
        <w:t>The development on this site pre-dates</w:t>
      </w:r>
      <w:r w:rsidR="008F0D37">
        <w:rPr>
          <w:i/>
        </w:rPr>
        <w:t xml:space="preserve"> c</w:t>
      </w:r>
      <w:r>
        <w:rPr>
          <w:i/>
        </w:rPr>
        <w:t xml:space="preserve">urrent landscaping ordinances. </w:t>
      </w:r>
      <w:r w:rsidR="004F14DE">
        <w:rPr>
          <w:i/>
          <w:lang w:val="en-US"/>
        </w:rPr>
        <w:t>However, if an expansion of more than 3,000 square feet takes place the school would need to comply with current ordinance requirements.</w:t>
      </w:r>
    </w:p>
    <w:p w:rsidR="003B7363" w:rsidRPr="001914E1" w:rsidRDefault="003B7363" w:rsidP="003B7363">
      <w:pPr>
        <w:pStyle w:val="list-1"/>
      </w:pPr>
      <w:r>
        <w:t xml:space="preserve">6.3.2. Prohibit the encroachment of commercial development into established or planned residential areas. </w:t>
      </w:r>
      <w:r w:rsidR="00BD6508">
        <w:rPr>
          <w:i/>
        </w:rPr>
        <w:t xml:space="preserve">The </w:t>
      </w:r>
      <w:r w:rsidR="004F14DE">
        <w:rPr>
          <w:i/>
          <w:lang w:val="en-US"/>
        </w:rPr>
        <w:t>school is located in a residential zone between residential and industrial areas</w:t>
      </w:r>
      <w:r>
        <w:rPr>
          <w:i/>
        </w:rPr>
        <w:t>.</w:t>
      </w:r>
    </w:p>
    <w:p w:rsidR="003B7363" w:rsidRPr="006F125A" w:rsidRDefault="003B7363" w:rsidP="003B7363">
      <w:pPr>
        <w:pStyle w:val="list-1"/>
      </w:pPr>
      <w:r>
        <w:t xml:space="preserve">6.3.8. Encourage the reuse and revitalization of unused or underutilized structures and properties. </w:t>
      </w:r>
      <w:r>
        <w:rPr>
          <w:i/>
        </w:rPr>
        <w:t xml:space="preserve">This </w:t>
      </w:r>
      <w:r w:rsidR="005B7B6A">
        <w:rPr>
          <w:i/>
        </w:rPr>
        <w:t>special use permit would allow</w:t>
      </w:r>
      <w:r>
        <w:rPr>
          <w:i/>
        </w:rPr>
        <w:t xml:space="preserve"> </w:t>
      </w:r>
      <w:r w:rsidR="004F14DE">
        <w:rPr>
          <w:i/>
          <w:lang w:val="en-US"/>
        </w:rPr>
        <w:t xml:space="preserve">continued </w:t>
      </w:r>
      <w:r>
        <w:rPr>
          <w:i/>
        </w:rPr>
        <w:t>use in an existing building.</w:t>
      </w:r>
    </w:p>
    <w:p w:rsidR="008B2C0E" w:rsidRDefault="003B7363">
      <w:pPr>
        <w:keepNext/>
        <w:spacing w:before="240"/>
        <w:rPr>
          <w:rFonts w:cs="Calibri"/>
          <w:szCs w:val="22"/>
        </w:rPr>
      </w:pPr>
      <w:r w:rsidRPr="006F125A">
        <w:rPr>
          <w:rFonts w:cs="Calibri"/>
          <w:b/>
          <w:szCs w:val="22"/>
        </w:rPr>
        <w:t>Applicable Planning District Policies and Recommendations</w:t>
      </w:r>
    </w:p>
    <w:p w:rsidR="003B20CC" w:rsidRPr="005F79C6" w:rsidRDefault="003B7363" w:rsidP="003B20CC">
      <w:pPr>
        <w:pStyle w:val="list-1"/>
      </w:pPr>
      <w:r>
        <w:t xml:space="preserve">7.3.4.1.1. Encourage infill development within the district, as well as redevelopment efforts of deteriorating structures. </w:t>
      </w:r>
      <w:r>
        <w:rPr>
          <w:i/>
        </w:rPr>
        <w:t xml:space="preserve">This special use permit would </w:t>
      </w:r>
      <w:r w:rsidR="004F14DE">
        <w:rPr>
          <w:i/>
          <w:lang w:val="en-US"/>
        </w:rPr>
        <w:t xml:space="preserve">bring into conformance </w:t>
      </w:r>
      <w:r w:rsidR="00BD6508">
        <w:rPr>
          <w:i/>
        </w:rPr>
        <w:t>the</w:t>
      </w:r>
      <w:r w:rsidR="007E3B45">
        <w:rPr>
          <w:i/>
          <w:lang w:val="en-US"/>
        </w:rPr>
        <w:t xml:space="preserve"> </w:t>
      </w:r>
      <w:r w:rsidR="004F14DE">
        <w:rPr>
          <w:i/>
          <w:lang w:val="en-US"/>
        </w:rPr>
        <w:t xml:space="preserve">continued </w:t>
      </w:r>
      <w:r w:rsidR="00BD6508">
        <w:rPr>
          <w:i/>
        </w:rPr>
        <w:t>use of a building designed as</w:t>
      </w:r>
      <w:r w:rsidR="007E3B45">
        <w:rPr>
          <w:i/>
        </w:rPr>
        <w:t xml:space="preserve"> a</w:t>
      </w:r>
      <w:r w:rsidR="007E3B45">
        <w:rPr>
          <w:i/>
          <w:lang w:val="en-US"/>
        </w:rPr>
        <w:t xml:space="preserve"> school</w:t>
      </w:r>
      <w:r w:rsidR="00BD6508">
        <w:rPr>
          <w:i/>
        </w:rPr>
        <w:t>.</w:t>
      </w:r>
    </w:p>
    <w:p w:rsidR="003B7363" w:rsidRPr="00897DA2" w:rsidRDefault="003B7363" w:rsidP="003B7363">
      <w:pPr>
        <w:pBdr>
          <w:top w:val="single" w:sz="4" w:space="1" w:color="auto"/>
        </w:pBdr>
        <w:spacing w:before="240"/>
        <w:rPr>
          <w:rFonts w:ascii="Cambria" w:hAnsi="Cambria"/>
          <w:b/>
          <w:sz w:val="24"/>
          <w:szCs w:val="24"/>
        </w:rPr>
      </w:pPr>
      <w:r w:rsidRPr="00897DA2">
        <w:rPr>
          <w:rFonts w:ascii="Cambria" w:hAnsi="Cambria"/>
          <w:b/>
          <w:sz w:val="24"/>
          <w:szCs w:val="24"/>
        </w:rPr>
        <w:t>DRAFT Findings of Fact and Conclusions</w:t>
      </w:r>
    </w:p>
    <w:p w:rsidR="003B7363" w:rsidRPr="00897DA2" w:rsidRDefault="003B7363" w:rsidP="003B7363">
      <w:r w:rsidRPr="00897DA2">
        <w:t xml:space="preserve">In granting a special use permit, the City Council shall find that all of the six conditions listed below have been met, or it shall be denied. Staff has prepared the following DRAFT findings of fact for each of the six conditions. These findings </w:t>
      </w:r>
      <w:r w:rsidRPr="00897DA2">
        <w:rPr>
          <w:u w:val="single"/>
        </w:rPr>
        <w:t>should</w:t>
      </w:r>
      <w:r w:rsidRPr="00897DA2">
        <w:t xml:space="preserve"> be modified by the Council as it considers its decision.</w:t>
      </w:r>
    </w:p>
    <w:p w:rsidR="003B7363" w:rsidRPr="00897DA2" w:rsidRDefault="003B7363" w:rsidP="003B7363">
      <w:pPr>
        <w:pStyle w:val="listnum-1"/>
      </w:pPr>
      <w:r w:rsidRPr="00897DA2">
        <w:t>1.</w:t>
      </w:r>
      <w:r w:rsidRPr="00897DA2">
        <w:tab/>
        <w:t>All applicable regulations of the zoning district in which the use is proposed are complied with.</w:t>
      </w:r>
    </w:p>
    <w:p w:rsidR="005F618E" w:rsidRDefault="005F618E" w:rsidP="000B2FF2">
      <w:pPr>
        <w:pStyle w:val="list-2"/>
        <w:spacing w:before="120"/>
        <w:ind w:left="540" w:hanging="180"/>
      </w:pPr>
      <w:r>
        <w:t xml:space="preserve">The property is zoned </w:t>
      </w:r>
      <w:r w:rsidR="00901CF2">
        <w:rPr>
          <w:lang w:val="en-US"/>
        </w:rPr>
        <w:t>R-18, a school is permitted in this zone only with a special use permit.</w:t>
      </w:r>
    </w:p>
    <w:p w:rsidR="003B7363" w:rsidRPr="00897DA2" w:rsidRDefault="003B7363" w:rsidP="003B7363">
      <w:pPr>
        <w:pStyle w:val="listnum-1"/>
      </w:pPr>
      <w:r w:rsidRPr="00897DA2">
        <w:t>2.</w:t>
      </w:r>
      <w:r w:rsidRPr="00897DA2">
        <w:tab/>
        <w:t>Conditions specific to each use, identified by the Development Ordinance, are complied with.</w:t>
      </w:r>
    </w:p>
    <w:p w:rsidR="003B7363" w:rsidRDefault="003B7363" w:rsidP="003B7363">
      <w:pPr>
        <w:pStyle w:val="list-2"/>
        <w:spacing w:before="120"/>
        <w:ind w:left="540" w:hanging="180"/>
      </w:pPr>
      <w:r>
        <w:t>There are no conditions specific to “</w:t>
      </w:r>
      <w:r w:rsidR="00436CDB">
        <w:rPr>
          <w:lang w:val="en-US"/>
        </w:rPr>
        <w:t>school, elementary or secondary.</w:t>
      </w:r>
      <w:r>
        <w:t>”</w:t>
      </w:r>
    </w:p>
    <w:p w:rsidR="003B7363" w:rsidRPr="00897DA2" w:rsidRDefault="0032763C" w:rsidP="001F6021">
      <w:pPr>
        <w:pStyle w:val="listnum-1"/>
      </w:pPr>
      <w:r>
        <w:t>3.</w:t>
      </w:r>
      <w:r w:rsidR="001F6021">
        <w:tab/>
      </w:r>
      <w:r w:rsidR="003B7363" w:rsidRPr="0032763C">
        <w:t>The use will not materially endanger the public health or safet</w:t>
      </w:r>
      <w:r w:rsidRPr="0032763C">
        <w:t xml:space="preserve">y if located where proposed and </w:t>
      </w:r>
      <w:r w:rsidR="003B7363" w:rsidRPr="0032763C">
        <w:t>developed according to the plan as submitted</w:t>
      </w:r>
      <w:r w:rsidR="003B7363" w:rsidRPr="00897DA2">
        <w:t>.</w:t>
      </w:r>
    </w:p>
    <w:p w:rsidR="003B7363" w:rsidRPr="00897DA2" w:rsidRDefault="00392BB9" w:rsidP="003B7363">
      <w:pPr>
        <w:pStyle w:val="list-2"/>
        <w:spacing w:before="120"/>
        <w:ind w:left="540" w:hanging="180"/>
      </w:pPr>
      <w:r>
        <w:lastRenderedPageBreak/>
        <w:t xml:space="preserve">The </w:t>
      </w:r>
      <w:r w:rsidR="00436CDB">
        <w:rPr>
          <w:lang w:val="en-US"/>
        </w:rPr>
        <w:t>continued use</w:t>
      </w:r>
      <w:r>
        <w:t xml:space="preserve"> of the location as a </w:t>
      </w:r>
      <w:r w:rsidR="00436CDB">
        <w:rPr>
          <w:lang w:val="en-US"/>
        </w:rPr>
        <w:t>school</w:t>
      </w:r>
      <w:r>
        <w:t xml:space="preserve"> will not materially endanger the public health or safety.</w:t>
      </w:r>
    </w:p>
    <w:p w:rsidR="003B7363" w:rsidRPr="00897DA2" w:rsidRDefault="003B7363" w:rsidP="0032763C">
      <w:pPr>
        <w:pStyle w:val="listnum-1"/>
      </w:pPr>
      <w:r w:rsidRPr="00897DA2">
        <w:t>4.</w:t>
      </w:r>
      <w:r w:rsidRPr="00897DA2">
        <w:tab/>
        <w:t>The use will not substantially injure the value of adjoining property or that the use is a public necessity.</w:t>
      </w:r>
    </w:p>
    <w:p w:rsidR="003B7363" w:rsidRPr="00897DA2" w:rsidRDefault="003B7363" w:rsidP="003B7363">
      <w:pPr>
        <w:pStyle w:val="list-2"/>
        <w:spacing w:before="120"/>
        <w:ind w:left="540" w:hanging="180"/>
      </w:pPr>
      <w:r>
        <w:t xml:space="preserve">The </w:t>
      </w:r>
      <w:r w:rsidR="00436CDB">
        <w:rPr>
          <w:lang w:val="en-US"/>
        </w:rPr>
        <w:t>continued use of the location of a school will not substantially injure the value of adjoining property.</w:t>
      </w:r>
    </w:p>
    <w:p w:rsidR="003B7363" w:rsidRPr="00897DA2" w:rsidRDefault="003B7363" w:rsidP="003B7363">
      <w:pPr>
        <w:pStyle w:val="listnum-1"/>
      </w:pPr>
      <w:r w:rsidRPr="00897DA2">
        <w:t>5.</w:t>
      </w:r>
      <w:r w:rsidRPr="00897DA2">
        <w:tab/>
        <w:t>The location and character of the use if developed according to the plan as submitted will be in harmony with the area in which it is to be located and in general conformity with the plan of development for the Graham planning area.</w:t>
      </w:r>
    </w:p>
    <w:p w:rsidR="003B7363" w:rsidRPr="00897DA2" w:rsidRDefault="003B7363" w:rsidP="003B7363">
      <w:pPr>
        <w:pStyle w:val="list-2"/>
        <w:spacing w:before="120"/>
        <w:ind w:left="540" w:hanging="180"/>
      </w:pPr>
      <w:r>
        <w:t xml:space="preserve">The </w:t>
      </w:r>
      <w:r w:rsidR="00436CDB">
        <w:rPr>
          <w:lang w:val="en-US"/>
        </w:rPr>
        <w:t>school is located in a neighborhood residential section of Graham,</w:t>
      </w:r>
      <w:r w:rsidR="00392BB9">
        <w:t xml:space="preserve"> and is in general conformity with the Growth Management Plan 2000-2020</w:t>
      </w:r>
    </w:p>
    <w:p w:rsidR="00253B2A" w:rsidRPr="00897DA2" w:rsidRDefault="003B7363" w:rsidP="00253B2A">
      <w:pPr>
        <w:pStyle w:val="listnum-1"/>
        <w:keepNext/>
      </w:pPr>
      <w:r w:rsidRPr="00897DA2">
        <w:t>6.</w:t>
      </w:r>
      <w:r w:rsidRPr="00897DA2">
        <w:tab/>
        <w:t>Satisfactory provision has been made for the following, when applicable: vehicle circulation, parking and loading, service entrances and areas, screening, utilities, signs and lighting, and open space.</w:t>
      </w:r>
    </w:p>
    <w:p w:rsidR="003B7363" w:rsidRDefault="003B7363" w:rsidP="003B7363">
      <w:pPr>
        <w:pStyle w:val="list-2"/>
        <w:spacing w:before="120"/>
        <w:ind w:left="540" w:hanging="180"/>
      </w:pPr>
      <w:r>
        <w:t>Public water and sewer</w:t>
      </w:r>
      <w:r w:rsidR="009C0E49">
        <w:t>,</w:t>
      </w:r>
      <w:r>
        <w:t xml:space="preserve"> </w:t>
      </w:r>
      <w:r w:rsidR="00277B9F">
        <w:t xml:space="preserve">parking and </w:t>
      </w:r>
      <w:r w:rsidR="009C0E49">
        <w:t>loading,</w:t>
      </w:r>
      <w:r w:rsidR="00253B2A">
        <w:t xml:space="preserve"> service entrances and areas, utilities, </w:t>
      </w:r>
      <w:r w:rsidR="009025D8">
        <w:t xml:space="preserve">and </w:t>
      </w:r>
      <w:r w:rsidR="00253B2A">
        <w:t xml:space="preserve">signs and lighting are </w:t>
      </w:r>
      <w:r w:rsidR="00B63558">
        <w:t>satisfactorily provided.</w:t>
      </w:r>
    </w:p>
    <w:p w:rsidR="00253B2A" w:rsidRDefault="00253B2A" w:rsidP="003B7363">
      <w:pPr>
        <w:pStyle w:val="list-2"/>
        <w:spacing w:before="120"/>
        <w:ind w:left="540" w:hanging="180"/>
      </w:pPr>
      <w:r>
        <w:t>Vehicle circulation is being proposed to remain as</w:t>
      </w:r>
      <w:r w:rsidR="00436CDB">
        <w:t xml:space="preserve"> is. City Council must approve </w:t>
      </w:r>
      <w:r w:rsidR="005B7B6A">
        <w:t xml:space="preserve"> access drives</w:t>
      </w:r>
      <w:r>
        <w:t>.</w:t>
      </w:r>
    </w:p>
    <w:p w:rsidR="00253B2A" w:rsidRDefault="00253B2A" w:rsidP="003B7363">
      <w:pPr>
        <w:pStyle w:val="list-2"/>
        <w:spacing w:before="120"/>
        <w:ind w:left="540" w:hanging="180"/>
      </w:pPr>
      <w:r>
        <w:t xml:space="preserve">Parking is being proposed to remain as is. </w:t>
      </w:r>
    </w:p>
    <w:p w:rsidR="003B7363" w:rsidRPr="006A1C91" w:rsidRDefault="003B7363" w:rsidP="003B7363">
      <w:pPr>
        <w:keepNext/>
        <w:pBdr>
          <w:top w:val="single" w:sz="4" w:space="1" w:color="auto"/>
        </w:pBdr>
        <w:spacing w:before="240"/>
        <w:rPr>
          <w:rFonts w:ascii="Cambria" w:hAnsi="Cambria"/>
          <w:b/>
          <w:sz w:val="24"/>
          <w:szCs w:val="24"/>
        </w:rPr>
      </w:pPr>
      <w:r w:rsidRPr="006A1C91">
        <w:rPr>
          <w:rFonts w:ascii="Cambria" w:hAnsi="Cambria"/>
          <w:b/>
          <w:sz w:val="24"/>
          <w:szCs w:val="24"/>
        </w:rPr>
        <w:t>Staff Recommendation</w:t>
      </w:r>
    </w:p>
    <w:p w:rsidR="003B7363" w:rsidRPr="006A1C91" w:rsidRDefault="003B7363" w:rsidP="003B7363">
      <w:r w:rsidRPr="006A1C91">
        <w:t xml:space="preserve">Based on the </w:t>
      </w:r>
      <w:r w:rsidRPr="006A1C91">
        <w:rPr>
          <w:i/>
        </w:rPr>
        <w:t>Growth Management Plan 2000-2020</w:t>
      </w:r>
      <w:r w:rsidRPr="006A1C91">
        <w:t xml:space="preserve"> and the </w:t>
      </w:r>
      <w:r w:rsidRPr="006A1C91">
        <w:rPr>
          <w:i/>
        </w:rPr>
        <w:t>City of Graham Development Ordinance</w:t>
      </w:r>
      <w:r w:rsidRPr="006A1C91">
        <w:t>, staff</w:t>
      </w:r>
      <w:r w:rsidRPr="006A1C91">
        <w:rPr>
          <w:b/>
        </w:rPr>
        <w:t xml:space="preserve"> recommends approval</w:t>
      </w:r>
      <w:r w:rsidRPr="006A1C91">
        <w:t xml:space="preserve"> of the Special Use Permit</w:t>
      </w:r>
      <w:r w:rsidR="006A1C91" w:rsidRPr="006A1C91">
        <w:t>.</w:t>
      </w:r>
      <w:r w:rsidRPr="006A1C91">
        <w:t xml:space="preserve"> The following supports this recommendation:</w:t>
      </w:r>
    </w:p>
    <w:p w:rsidR="00436876" w:rsidRDefault="003B7363" w:rsidP="001F6021">
      <w:pPr>
        <w:pStyle w:val="list-1"/>
      </w:pPr>
      <w:r w:rsidRPr="006A1C91">
        <w:t xml:space="preserve">The development furthers goals of the </w:t>
      </w:r>
      <w:r w:rsidRPr="00436876">
        <w:rPr>
          <w:i/>
        </w:rPr>
        <w:t>Growth Management Plan</w:t>
      </w:r>
      <w:r w:rsidR="00B2267F">
        <w:t xml:space="preserve"> and is in conformance with the </w:t>
      </w:r>
      <w:r w:rsidR="003F5807">
        <w:rPr>
          <w:lang w:val="en-US"/>
        </w:rPr>
        <w:t>Neighborhood Residential</w:t>
      </w:r>
      <w:r w:rsidR="00B2267F">
        <w:t xml:space="preserve"> development type.</w:t>
      </w:r>
    </w:p>
    <w:p w:rsidR="003E71D0" w:rsidRPr="006A1C91" w:rsidRDefault="003B7363" w:rsidP="001F6021">
      <w:pPr>
        <w:pStyle w:val="list-1"/>
      </w:pPr>
      <w:r w:rsidRPr="006A1C91">
        <w:t xml:space="preserve">The development meets all six conditions required by Section 10.144 of the </w:t>
      </w:r>
      <w:r w:rsidRPr="00436876">
        <w:rPr>
          <w:i/>
        </w:rPr>
        <w:t>Development Ordinance</w:t>
      </w:r>
      <w:r w:rsidRPr="006A1C91">
        <w:t>.</w:t>
      </w:r>
    </w:p>
    <w:sectPr w:rsidR="003E71D0" w:rsidRPr="006A1C91" w:rsidSect="00885860">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D2D" w:rsidRDefault="005B3D2D">
      <w:r>
        <w:separator/>
      </w:r>
    </w:p>
  </w:endnote>
  <w:endnote w:type="continuationSeparator" w:id="0">
    <w:p w:rsidR="005B3D2D" w:rsidRDefault="005B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2D" w:rsidRPr="00885860" w:rsidRDefault="005B3D2D" w:rsidP="00522476">
    <w:pPr>
      <w:pStyle w:val="Footer"/>
      <w:tabs>
        <w:tab w:val="clear" w:pos="4320"/>
        <w:tab w:val="clear" w:pos="8640"/>
        <w:tab w:val="right" w:pos="9360"/>
      </w:tabs>
      <w:rPr>
        <w:sz w:val="16"/>
        <w:szCs w:val="16"/>
      </w:rPr>
    </w:pPr>
    <w:r w:rsidRPr="00885860">
      <w:rPr>
        <w:sz w:val="16"/>
        <w:szCs w:val="16"/>
      </w:rPr>
      <w:t xml:space="preserve">Staff Report, </w:t>
    </w:r>
    <w:r>
      <w:rPr>
        <w:sz w:val="16"/>
        <w:szCs w:val="16"/>
      </w:rPr>
      <w:t>Alamance Christian School (SUP1502)</w:t>
    </w:r>
    <w:r w:rsidRPr="00885860">
      <w:rPr>
        <w:sz w:val="16"/>
        <w:szCs w:val="16"/>
      </w:rPr>
      <w:tab/>
      <w:t xml:space="preserve">Page </w:t>
    </w:r>
    <w:r w:rsidRPr="00885860">
      <w:rPr>
        <w:b/>
        <w:sz w:val="16"/>
        <w:szCs w:val="16"/>
      </w:rPr>
      <w:fldChar w:fldCharType="begin"/>
    </w:r>
    <w:r w:rsidRPr="00885860">
      <w:rPr>
        <w:b/>
        <w:sz w:val="16"/>
        <w:szCs w:val="16"/>
      </w:rPr>
      <w:instrText xml:space="preserve"> PAGE  \* Arabic  \* MERGEFORMAT </w:instrText>
    </w:r>
    <w:r w:rsidRPr="00885860">
      <w:rPr>
        <w:b/>
        <w:sz w:val="16"/>
        <w:szCs w:val="16"/>
      </w:rPr>
      <w:fldChar w:fldCharType="separate"/>
    </w:r>
    <w:r w:rsidR="00B40C17">
      <w:rPr>
        <w:b/>
        <w:noProof/>
        <w:sz w:val="16"/>
        <w:szCs w:val="16"/>
      </w:rPr>
      <w:t>2</w:t>
    </w:r>
    <w:r w:rsidRPr="00885860">
      <w:rPr>
        <w:b/>
        <w:sz w:val="16"/>
        <w:szCs w:val="16"/>
      </w:rPr>
      <w:fldChar w:fldCharType="end"/>
    </w:r>
    <w:r w:rsidRPr="00885860">
      <w:rPr>
        <w:sz w:val="16"/>
        <w:szCs w:val="16"/>
      </w:rPr>
      <w:t xml:space="preserve"> of </w:t>
    </w:r>
    <w:r w:rsidR="001D141F">
      <w:fldChar w:fldCharType="begin"/>
    </w:r>
    <w:r w:rsidR="001D141F">
      <w:instrText xml:space="preserve"> NUMPAGES  \* Arabic  \* MERGEFORMAT </w:instrText>
    </w:r>
    <w:r w:rsidR="001D141F">
      <w:fldChar w:fldCharType="separate"/>
    </w:r>
    <w:r w:rsidR="00B40C17" w:rsidRPr="00B40C17">
      <w:rPr>
        <w:b/>
        <w:noProof/>
        <w:sz w:val="16"/>
        <w:szCs w:val="16"/>
      </w:rPr>
      <w:t>3</w:t>
    </w:r>
    <w:r w:rsidR="001D141F">
      <w:rPr>
        <w:b/>
        <w:noProof/>
        <w:sz w:val="16"/>
        <w:szCs w:val="16"/>
      </w:rPr>
      <w:fldChar w:fldCharType="end"/>
    </w:r>
    <w:r w:rsidRPr="00885860">
      <w:rPr>
        <w:b/>
        <w:sz w:val="16"/>
        <w:szCs w:val="16"/>
      </w:rPr>
      <w:br/>
    </w:r>
    <w:r>
      <w:rPr>
        <w:sz w:val="16"/>
        <w:szCs w:val="16"/>
      </w:rPr>
      <w:t>Planning Board on May 19,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D2D" w:rsidRDefault="005B3D2D">
      <w:r>
        <w:separator/>
      </w:r>
    </w:p>
  </w:footnote>
  <w:footnote w:type="continuationSeparator" w:id="0">
    <w:p w:rsidR="005B3D2D" w:rsidRDefault="005B3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3CE"/>
    <w:multiLevelType w:val="hybridMultilevel"/>
    <w:tmpl w:val="3508F720"/>
    <w:lvl w:ilvl="0" w:tplc="5074075C">
      <w:start w:val="1"/>
      <w:numFmt w:val="bullet"/>
      <w:lvlText w:val=""/>
      <w:lvlJc w:val="left"/>
      <w:pPr>
        <w:tabs>
          <w:tab w:val="num" w:pos="1800"/>
        </w:tabs>
        <w:ind w:left="1800" w:hanging="360"/>
      </w:pPr>
      <w:rPr>
        <w:rFonts w:ascii="Symbol" w:hAnsi="Symbol" w:hint="default"/>
        <w:color w:val="auto"/>
        <w:sz w:val="20"/>
        <w:szCs w:val="20"/>
      </w:rPr>
    </w:lvl>
    <w:lvl w:ilvl="1" w:tplc="AF8E7704">
      <w:start w:val="1"/>
      <w:numFmt w:val="bullet"/>
      <w:lvlText w:val=""/>
      <w:lvlJc w:val="left"/>
      <w:pPr>
        <w:tabs>
          <w:tab w:val="num" w:pos="1800"/>
        </w:tabs>
        <w:ind w:left="1800" w:hanging="360"/>
      </w:pPr>
      <w:rPr>
        <w:rFonts w:ascii="Wingdings" w:hAnsi="Wingdings" w:hint="default"/>
        <w:color w:val="auto"/>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856AF4"/>
    <w:multiLevelType w:val="multilevel"/>
    <w:tmpl w:val="974253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63418E"/>
    <w:multiLevelType w:val="hybridMultilevel"/>
    <w:tmpl w:val="C576F32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085C3E"/>
    <w:multiLevelType w:val="hybridMultilevel"/>
    <w:tmpl w:val="E9DA07C0"/>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4A755D"/>
    <w:multiLevelType w:val="hybridMultilevel"/>
    <w:tmpl w:val="4A6689DC"/>
    <w:lvl w:ilvl="0" w:tplc="43FEE08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7F23D8"/>
    <w:multiLevelType w:val="hybridMultilevel"/>
    <w:tmpl w:val="B11608D0"/>
    <w:lvl w:ilvl="0" w:tplc="6A62B260">
      <w:start w:val="1"/>
      <w:numFmt w:val="bullet"/>
      <w:lvlText w:val=""/>
      <w:lvlJc w:val="left"/>
      <w:pPr>
        <w:tabs>
          <w:tab w:val="num" w:pos="1080"/>
        </w:tabs>
        <w:ind w:left="1080" w:hanging="360"/>
      </w:pPr>
      <w:rPr>
        <w:rFonts w:ascii="Symbol" w:hAnsi="Symbol" w:hint="default"/>
        <w:color w:val="auto"/>
        <w:sz w:val="20"/>
        <w:szCs w:val="20"/>
      </w:rPr>
    </w:lvl>
    <w:lvl w:ilvl="1" w:tplc="31A60C30">
      <w:start w:val="1"/>
      <w:numFmt w:val="bullet"/>
      <w:lvlText w:val=""/>
      <w:lvlJc w:val="left"/>
      <w:pPr>
        <w:tabs>
          <w:tab w:val="num" w:pos="1440"/>
        </w:tabs>
        <w:ind w:left="1440" w:hanging="360"/>
      </w:pPr>
      <w:rPr>
        <w:rFonts w:ascii="Wingdings" w:hAnsi="Wingdings"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DC0DEC"/>
    <w:multiLevelType w:val="hybridMultilevel"/>
    <w:tmpl w:val="729C4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34096F"/>
    <w:multiLevelType w:val="hybridMultilevel"/>
    <w:tmpl w:val="CF44F9C8"/>
    <w:lvl w:ilvl="0" w:tplc="8C1472D4">
      <w:start w:val="1"/>
      <w:numFmt w:val="bullet"/>
      <w:lvlText w:val=""/>
      <w:lvlJc w:val="left"/>
      <w:pPr>
        <w:ind w:left="720" w:hanging="360"/>
      </w:pPr>
      <w:rPr>
        <w:rFonts w:ascii="Symbol" w:hAnsi="Symbol" w:hint="default"/>
      </w:rPr>
    </w:lvl>
    <w:lvl w:ilvl="1" w:tplc="3274F60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C08CD"/>
    <w:multiLevelType w:val="hybridMultilevel"/>
    <w:tmpl w:val="A53EDFB8"/>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7B3A57"/>
    <w:multiLevelType w:val="multilevel"/>
    <w:tmpl w:val="E31E97EE"/>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5BE6937"/>
    <w:multiLevelType w:val="hybridMultilevel"/>
    <w:tmpl w:val="64BCF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C70BE2"/>
    <w:multiLevelType w:val="hybridMultilevel"/>
    <w:tmpl w:val="4FE8DDA8"/>
    <w:lvl w:ilvl="0" w:tplc="FD1A8A20">
      <w:start w:val="1"/>
      <w:numFmt w:val="bullet"/>
      <w:lvlText w:val=""/>
      <w:lvlJc w:val="left"/>
      <w:pPr>
        <w:tabs>
          <w:tab w:val="num" w:pos="1800"/>
        </w:tabs>
        <w:ind w:left="1800" w:hanging="360"/>
      </w:pPr>
      <w:rPr>
        <w:rFonts w:ascii="Symbol" w:hAnsi="Symbol"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4C39D2"/>
    <w:multiLevelType w:val="hybridMultilevel"/>
    <w:tmpl w:val="CEF4F458"/>
    <w:lvl w:ilvl="0" w:tplc="43FEE086">
      <w:start w:val="1"/>
      <w:numFmt w:val="bullet"/>
      <w:lvlText w:val=""/>
      <w:lvlJc w:val="left"/>
      <w:pPr>
        <w:tabs>
          <w:tab w:val="num" w:pos="2635"/>
        </w:tabs>
        <w:ind w:left="2635" w:hanging="360"/>
      </w:pPr>
      <w:rPr>
        <w:rFonts w:ascii="Symbol" w:hAnsi="Symbol" w:hint="default"/>
        <w:color w:val="auto"/>
      </w:rPr>
    </w:lvl>
    <w:lvl w:ilvl="1" w:tplc="43FEE086">
      <w:start w:val="1"/>
      <w:numFmt w:val="bullet"/>
      <w:lvlText w:val=""/>
      <w:lvlJc w:val="left"/>
      <w:pPr>
        <w:tabs>
          <w:tab w:val="num" w:pos="2275"/>
        </w:tabs>
        <w:ind w:left="2275" w:hanging="360"/>
      </w:pPr>
      <w:rPr>
        <w:rFonts w:ascii="Symbol" w:hAnsi="Symbol" w:hint="default"/>
        <w:color w:val="auto"/>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3">
    <w:nsid w:val="419E0808"/>
    <w:multiLevelType w:val="multilevel"/>
    <w:tmpl w:val="99D405DE"/>
    <w:lvl w:ilvl="0">
      <w:start w:val="1"/>
      <w:numFmt w:val="bullet"/>
      <w:lvlText w:val=""/>
      <w:lvlJc w:val="left"/>
      <w:pPr>
        <w:tabs>
          <w:tab w:val="num" w:pos="2520"/>
        </w:tabs>
        <w:ind w:left="25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43704F8C"/>
    <w:multiLevelType w:val="hybridMultilevel"/>
    <w:tmpl w:val="E31E97EE"/>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50565D"/>
    <w:multiLevelType w:val="hybridMultilevel"/>
    <w:tmpl w:val="1066723C"/>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2112E3"/>
    <w:multiLevelType w:val="hybridMultilevel"/>
    <w:tmpl w:val="70A26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4013F2"/>
    <w:multiLevelType w:val="multilevel"/>
    <w:tmpl w:val="A97C6BB0"/>
    <w:lvl w:ilvl="0">
      <w:start w:val="1"/>
      <w:numFmt w:val="bullet"/>
      <w:lvlText w:val=""/>
      <w:lvlJc w:val="left"/>
      <w:pPr>
        <w:tabs>
          <w:tab w:val="num" w:pos="1080"/>
        </w:tabs>
        <w:ind w:left="1080" w:hanging="360"/>
      </w:pPr>
      <w:rPr>
        <w:rFonts w:ascii="Wingdings" w:hAnsi="Wingdings" w:hint="default"/>
        <w:u w:color="FFFFFF"/>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4AFE30BD"/>
    <w:multiLevelType w:val="hybridMultilevel"/>
    <w:tmpl w:val="5C8CD61C"/>
    <w:lvl w:ilvl="0" w:tplc="FF6C941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B647683"/>
    <w:multiLevelType w:val="hybridMultilevel"/>
    <w:tmpl w:val="B9206F12"/>
    <w:lvl w:ilvl="0" w:tplc="C044A6E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243682"/>
    <w:multiLevelType w:val="hybridMultilevel"/>
    <w:tmpl w:val="0AAEFFAA"/>
    <w:lvl w:ilvl="0" w:tplc="BD3EA66E">
      <w:start w:val="1"/>
      <w:numFmt w:val="bullet"/>
      <w:pStyle w:val="lis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D05C29"/>
    <w:multiLevelType w:val="hybridMultilevel"/>
    <w:tmpl w:val="FF003604"/>
    <w:lvl w:ilvl="0" w:tplc="5E6239D6">
      <w:start w:val="1"/>
      <w:numFmt w:val="bullet"/>
      <w:lvlText w:val=""/>
      <w:lvlJc w:val="left"/>
      <w:pPr>
        <w:tabs>
          <w:tab w:val="num" w:pos="2880"/>
        </w:tabs>
        <w:ind w:left="2880" w:hanging="360"/>
      </w:pPr>
      <w:rPr>
        <w:rFonts w:ascii="Wingdings" w:hAnsi="Wingdings" w:hint="default"/>
        <w:sz w:val="20"/>
        <w:szCs w:val="20"/>
      </w:rPr>
    </w:lvl>
    <w:lvl w:ilvl="1" w:tplc="43FEE086">
      <w:start w:val="1"/>
      <w:numFmt w:val="bullet"/>
      <w:lvlText w:val=""/>
      <w:lvlJc w:val="left"/>
      <w:pPr>
        <w:tabs>
          <w:tab w:val="num" w:pos="1440"/>
        </w:tabs>
        <w:ind w:left="1440" w:hanging="360"/>
      </w:pPr>
      <w:rPr>
        <w:rFonts w:ascii="Symbol" w:hAnsi="Symbol"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BB48DF"/>
    <w:multiLevelType w:val="hybridMultilevel"/>
    <w:tmpl w:val="E1529E3C"/>
    <w:lvl w:ilvl="0" w:tplc="209AF9BC">
      <w:start w:val="1"/>
      <w:numFmt w:val="bullet"/>
      <w:lvlText w:val=""/>
      <w:lvlJc w:val="left"/>
      <w:pPr>
        <w:tabs>
          <w:tab w:val="num" w:pos="1080"/>
        </w:tabs>
        <w:ind w:left="1080" w:hanging="360"/>
      </w:pPr>
      <w:rPr>
        <w:rFonts w:ascii="Symbol" w:hAnsi="Symbol" w:hint="default"/>
        <w:color w:val="auto"/>
        <w:u w:color="FFFFFF"/>
      </w:rPr>
    </w:lvl>
    <w:lvl w:ilvl="1" w:tplc="D004D22A">
      <w:start w:val="1"/>
      <w:numFmt w:val="bullet"/>
      <w:lvlText w:val=""/>
      <w:lvlJc w:val="left"/>
      <w:pPr>
        <w:tabs>
          <w:tab w:val="num" w:pos="1800"/>
        </w:tabs>
        <w:ind w:left="1800" w:hanging="360"/>
      </w:pPr>
      <w:rPr>
        <w:rFonts w:ascii="Wingdings" w:hAnsi="Wingdings" w:hint="default"/>
        <w:color w:val="auto"/>
        <w:sz w:val="18"/>
        <w:szCs w:val="18"/>
        <w:u w:color="FFFFFF"/>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7A05391"/>
    <w:multiLevelType w:val="hybridMultilevel"/>
    <w:tmpl w:val="9742538C"/>
    <w:lvl w:ilvl="0" w:tplc="0409000F">
      <w:start w:val="1"/>
      <w:numFmt w:val="decimal"/>
      <w:lvlText w:val="%1."/>
      <w:lvlJc w:val="left"/>
      <w:pPr>
        <w:tabs>
          <w:tab w:val="num" w:pos="720"/>
        </w:tabs>
        <w:ind w:left="720" w:hanging="360"/>
      </w:pPr>
    </w:lvl>
    <w:lvl w:ilvl="1" w:tplc="B44C7E3A">
      <w:start w:val="1"/>
      <w:numFmt w:val="bullet"/>
      <w:lvlText w:val=""/>
      <w:lvlJc w:val="left"/>
      <w:pPr>
        <w:tabs>
          <w:tab w:val="num" w:pos="1440"/>
        </w:tabs>
        <w:ind w:left="1440" w:hanging="360"/>
      </w:pPr>
      <w:rPr>
        <w:rFonts w:ascii="Wingdings" w:hAnsi="Wingdings"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744358"/>
    <w:multiLevelType w:val="hybridMultilevel"/>
    <w:tmpl w:val="FB720DDC"/>
    <w:lvl w:ilvl="0" w:tplc="AD8681A8">
      <w:start w:val="1"/>
      <w:numFmt w:val="bullet"/>
      <w:lvlText w:val=""/>
      <w:lvlJc w:val="left"/>
      <w:pPr>
        <w:tabs>
          <w:tab w:val="num" w:pos="2880"/>
        </w:tabs>
        <w:ind w:left="2880" w:hanging="360"/>
      </w:pPr>
      <w:rPr>
        <w:rFonts w:ascii="Wingdings" w:hAnsi="Wingdings" w:hint="default"/>
        <w:sz w:val="16"/>
        <w:szCs w:val="16"/>
      </w:rPr>
    </w:lvl>
    <w:lvl w:ilvl="1" w:tplc="A908269E">
      <w:start w:val="1"/>
      <w:numFmt w:val="bullet"/>
      <w:lvlText w:val=""/>
      <w:lvlJc w:val="left"/>
      <w:pPr>
        <w:tabs>
          <w:tab w:val="num" w:pos="1440"/>
        </w:tabs>
        <w:ind w:left="1440" w:hanging="360"/>
      </w:pPr>
      <w:rPr>
        <w:rFonts w:ascii="Wingdings" w:hAnsi="Wingdings" w:hint="default"/>
        <w:sz w:val="20"/>
        <w:szCs w:val="20"/>
      </w:rPr>
    </w:lvl>
    <w:lvl w:ilvl="2" w:tplc="F774C426">
      <w:start w:val="1"/>
      <w:numFmt w:val="bullet"/>
      <w:lvlText w:val=""/>
      <w:lvlJc w:val="left"/>
      <w:pPr>
        <w:tabs>
          <w:tab w:val="num" w:pos="2160"/>
        </w:tabs>
        <w:ind w:left="2160" w:hanging="360"/>
      </w:pPr>
      <w:rPr>
        <w:rFonts w:ascii="Symbol" w:hAnsi="Symbol" w:hint="default"/>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CF638D"/>
    <w:multiLevelType w:val="hybridMultilevel"/>
    <w:tmpl w:val="8A0C8C5E"/>
    <w:lvl w:ilvl="0" w:tplc="3CB08670">
      <w:start w:val="1"/>
      <w:numFmt w:val="bullet"/>
      <w:lvlText w:val=""/>
      <w:lvlJc w:val="left"/>
      <w:pPr>
        <w:tabs>
          <w:tab w:val="num" w:pos="2880"/>
        </w:tabs>
        <w:ind w:left="2880" w:hanging="360"/>
      </w:pPr>
      <w:rPr>
        <w:rFonts w:ascii="Wingdings" w:hAnsi="Wingdings" w:hint="default"/>
        <w:sz w:val="18"/>
        <w:szCs w:val="18"/>
      </w:rPr>
    </w:lvl>
    <w:lvl w:ilvl="1" w:tplc="78B0596E">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1D136D"/>
    <w:multiLevelType w:val="hybridMultilevel"/>
    <w:tmpl w:val="C91A74D0"/>
    <w:lvl w:ilvl="0" w:tplc="209AF9B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6E302F"/>
    <w:multiLevelType w:val="hybridMultilevel"/>
    <w:tmpl w:val="54A6E0EA"/>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5602B6"/>
    <w:multiLevelType w:val="hybridMultilevel"/>
    <w:tmpl w:val="598CBEB4"/>
    <w:lvl w:ilvl="0" w:tplc="04090001">
      <w:start w:val="1"/>
      <w:numFmt w:val="bullet"/>
      <w:lvlText w:val=""/>
      <w:lvlJc w:val="left"/>
      <w:pPr>
        <w:tabs>
          <w:tab w:val="num" w:pos="720"/>
        </w:tabs>
        <w:ind w:left="720" w:hanging="360"/>
      </w:pPr>
      <w:rPr>
        <w:rFonts w:ascii="Symbol" w:hAnsi="Symbol" w:hint="default"/>
      </w:rPr>
    </w:lvl>
    <w:lvl w:ilvl="1" w:tplc="AD8681A8">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D92C7C"/>
    <w:multiLevelType w:val="hybridMultilevel"/>
    <w:tmpl w:val="D50EF0F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A9F2B14"/>
    <w:multiLevelType w:val="hybridMultilevel"/>
    <w:tmpl w:val="99D405DE"/>
    <w:lvl w:ilvl="0" w:tplc="43FEE086">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D9C4C39"/>
    <w:multiLevelType w:val="hybridMultilevel"/>
    <w:tmpl w:val="44140FDE"/>
    <w:lvl w:ilvl="0" w:tplc="FF200CD2">
      <w:start w:val="1"/>
      <w:numFmt w:val="bullet"/>
      <w:pStyle w:val="list-2"/>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E297278"/>
    <w:multiLevelType w:val="hybridMultilevel"/>
    <w:tmpl w:val="63148020"/>
    <w:lvl w:ilvl="0" w:tplc="209AF9B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EE7502"/>
    <w:multiLevelType w:val="hybridMultilevel"/>
    <w:tmpl w:val="4A481FE6"/>
    <w:lvl w:ilvl="0" w:tplc="43FEE08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CA4F3D"/>
    <w:multiLevelType w:val="hybridMultilevel"/>
    <w:tmpl w:val="1848E19A"/>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967251"/>
    <w:multiLevelType w:val="hybridMultilevel"/>
    <w:tmpl w:val="A97C6BB0"/>
    <w:lvl w:ilvl="0" w:tplc="AAF4E3A0">
      <w:start w:val="1"/>
      <w:numFmt w:val="bullet"/>
      <w:lvlText w:val=""/>
      <w:lvlJc w:val="left"/>
      <w:pPr>
        <w:tabs>
          <w:tab w:val="num" w:pos="1080"/>
        </w:tabs>
        <w:ind w:left="1080" w:hanging="360"/>
      </w:pPr>
      <w:rPr>
        <w:rFonts w:ascii="Wingdings" w:hAnsi="Wingdings" w:hint="default"/>
        <w:u w:color="FFFFF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5"/>
  </w:num>
  <w:num w:numId="3">
    <w:abstractNumId w:val="30"/>
  </w:num>
  <w:num w:numId="4">
    <w:abstractNumId w:val="13"/>
  </w:num>
  <w:num w:numId="5">
    <w:abstractNumId w:val="11"/>
  </w:num>
  <w:num w:numId="6">
    <w:abstractNumId w:val="8"/>
  </w:num>
  <w:num w:numId="7">
    <w:abstractNumId w:val="27"/>
  </w:num>
  <w:num w:numId="8">
    <w:abstractNumId w:val="3"/>
  </w:num>
  <w:num w:numId="9">
    <w:abstractNumId w:val="34"/>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0"/>
  </w:num>
  <w:num w:numId="13">
    <w:abstractNumId w:val="29"/>
  </w:num>
  <w:num w:numId="14">
    <w:abstractNumId w:val="15"/>
  </w:num>
  <w:num w:numId="15">
    <w:abstractNumId w:val="4"/>
  </w:num>
  <w:num w:numId="16">
    <w:abstractNumId w:val="2"/>
  </w:num>
  <w:num w:numId="17">
    <w:abstractNumId w:val="33"/>
  </w:num>
  <w:num w:numId="18">
    <w:abstractNumId w:val="14"/>
  </w:num>
  <w:num w:numId="19">
    <w:abstractNumId w:val="9"/>
  </w:num>
  <w:num w:numId="20">
    <w:abstractNumId w:val="26"/>
  </w:num>
  <w:num w:numId="21">
    <w:abstractNumId w:val="32"/>
  </w:num>
  <w:num w:numId="22">
    <w:abstractNumId w:val="12"/>
  </w:num>
  <w:num w:numId="23">
    <w:abstractNumId w:val="25"/>
  </w:num>
  <w:num w:numId="24">
    <w:abstractNumId w:val="35"/>
  </w:num>
  <w:num w:numId="25">
    <w:abstractNumId w:val="17"/>
  </w:num>
  <w:num w:numId="26">
    <w:abstractNumId w:val="22"/>
  </w:num>
  <w:num w:numId="27">
    <w:abstractNumId w:val="28"/>
  </w:num>
  <w:num w:numId="28">
    <w:abstractNumId w:val="23"/>
  </w:num>
  <w:num w:numId="29">
    <w:abstractNumId w:val="19"/>
  </w:num>
  <w:num w:numId="30">
    <w:abstractNumId w:val="1"/>
  </w:num>
  <w:num w:numId="31">
    <w:abstractNumId w:val="6"/>
  </w:num>
  <w:num w:numId="32">
    <w:abstractNumId w:val="18"/>
  </w:num>
  <w:num w:numId="33">
    <w:abstractNumId w:val="10"/>
  </w:num>
  <w:num w:numId="34">
    <w:abstractNumId w:val="16"/>
  </w:num>
  <w:num w:numId="35">
    <w:abstractNumId w:val="20"/>
  </w:num>
  <w:num w:numId="36">
    <w:abstractNumId w:val="3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04"/>
    <w:rsid w:val="00003169"/>
    <w:rsid w:val="000143AD"/>
    <w:rsid w:val="00020002"/>
    <w:rsid w:val="00020A2E"/>
    <w:rsid w:val="00022E34"/>
    <w:rsid w:val="000236D8"/>
    <w:rsid w:val="00033E30"/>
    <w:rsid w:val="00040299"/>
    <w:rsid w:val="000428A5"/>
    <w:rsid w:val="000429FF"/>
    <w:rsid w:val="00042BDB"/>
    <w:rsid w:val="00044884"/>
    <w:rsid w:val="00045FF0"/>
    <w:rsid w:val="00051BDB"/>
    <w:rsid w:val="000537CA"/>
    <w:rsid w:val="000545E7"/>
    <w:rsid w:val="0005776E"/>
    <w:rsid w:val="00063D16"/>
    <w:rsid w:val="00067A89"/>
    <w:rsid w:val="00067E30"/>
    <w:rsid w:val="0007127D"/>
    <w:rsid w:val="00072A95"/>
    <w:rsid w:val="000736B1"/>
    <w:rsid w:val="000766F6"/>
    <w:rsid w:val="0008094D"/>
    <w:rsid w:val="00081522"/>
    <w:rsid w:val="0008181B"/>
    <w:rsid w:val="00083D21"/>
    <w:rsid w:val="0008535A"/>
    <w:rsid w:val="000913FE"/>
    <w:rsid w:val="000A5B48"/>
    <w:rsid w:val="000A64E4"/>
    <w:rsid w:val="000A738B"/>
    <w:rsid w:val="000B08F0"/>
    <w:rsid w:val="000B2FF2"/>
    <w:rsid w:val="000B3C4B"/>
    <w:rsid w:val="000B449C"/>
    <w:rsid w:val="000B671E"/>
    <w:rsid w:val="000B6CE8"/>
    <w:rsid w:val="000C0933"/>
    <w:rsid w:val="000C7A88"/>
    <w:rsid w:val="000D0167"/>
    <w:rsid w:val="000D5FF1"/>
    <w:rsid w:val="000F154B"/>
    <w:rsid w:val="000F4FB5"/>
    <w:rsid w:val="001010C8"/>
    <w:rsid w:val="001113E3"/>
    <w:rsid w:val="001215C9"/>
    <w:rsid w:val="001311DE"/>
    <w:rsid w:val="00131599"/>
    <w:rsid w:val="00144060"/>
    <w:rsid w:val="001441F1"/>
    <w:rsid w:val="0014476B"/>
    <w:rsid w:val="00144938"/>
    <w:rsid w:val="00144DB8"/>
    <w:rsid w:val="00150EEE"/>
    <w:rsid w:val="00153C56"/>
    <w:rsid w:val="001564D6"/>
    <w:rsid w:val="00161D2A"/>
    <w:rsid w:val="00164DDB"/>
    <w:rsid w:val="00171840"/>
    <w:rsid w:val="00171DFB"/>
    <w:rsid w:val="001726B6"/>
    <w:rsid w:val="00175EFB"/>
    <w:rsid w:val="001914E1"/>
    <w:rsid w:val="00197DB0"/>
    <w:rsid w:val="001A00E2"/>
    <w:rsid w:val="001A028D"/>
    <w:rsid w:val="001A222A"/>
    <w:rsid w:val="001A4199"/>
    <w:rsid w:val="001A4B74"/>
    <w:rsid w:val="001C0179"/>
    <w:rsid w:val="001C3AF9"/>
    <w:rsid w:val="001C7A49"/>
    <w:rsid w:val="001D141F"/>
    <w:rsid w:val="001D16E1"/>
    <w:rsid w:val="001D3E2D"/>
    <w:rsid w:val="001D47EE"/>
    <w:rsid w:val="001D60EF"/>
    <w:rsid w:val="001E2109"/>
    <w:rsid w:val="001E25B7"/>
    <w:rsid w:val="001E33D1"/>
    <w:rsid w:val="001E6528"/>
    <w:rsid w:val="001F5001"/>
    <w:rsid w:val="001F6021"/>
    <w:rsid w:val="001F7F70"/>
    <w:rsid w:val="002042DC"/>
    <w:rsid w:val="00205DCC"/>
    <w:rsid w:val="00205F18"/>
    <w:rsid w:val="00206F0D"/>
    <w:rsid w:val="00207C63"/>
    <w:rsid w:val="00210E0F"/>
    <w:rsid w:val="00211B55"/>
    <w:rsid w:val="0021320D"/>
    <w:rsid w:val="00215A12"/>
    <w:rsid w:val="002227F5"/>
    <w:rsid w:val="0022354D"/>
    <w:rsid w:val="002241E2"/>
    <w:rsid w:val="00224625"/>
    <w:rsid w:val="002246CB"/>
    <w:rsid w:val="0022602B"/>
    <w:rsid w:val="002301EB"/>
    <w:rsid w:val="00231748"/>
    <w:rsid w:val="002324B4"/>
    <w:rsid w:val="00240189"/>
    <w:rsid w:val="00243A60"/>
    <w:rsid w:val="00245D15"/>
    <w:rsid w:val="00253796"/>
    <w:rsid w:val="00253B2A"/>
    <w:rsid w:val="00256523"/>
    <w:rsid w:val="00257142"/>
    <w:rsid w:val="002628A7"/>
    <w:rsid w:val="002647D5"/>
    <w:rsid w:val="00266438"/>
    <w:rsid w:val="0027020E"/>
    <w:rsid w:val="00272A20"/>
    <w:rsid w:val="00273B8A"/>
    <w:rsid w:val="002764C4"/>
    <w:rsid w:val="00277B9F"/>
    <w:rsid w:val="00284871"/>
    <w:rsid w:val="00287548"/>
    <w:rsid w:val="00291400"/>
    <w:rsid w:val="002A0553"/>
    <w:rsid w:val="002A09B2"/>
    <w:rsid w:val="002A335E"/>
    <w:rsid w:val="002A5141"/>
    <w:rsid w:val="002A758E"/>
    <w:rsid w:val="002B4157"/>
    <w:rsid w:val="002B656F"/>
    <w:rsid w:val="002C02EA"/>
    <w:rsid w:val="002C5910"/>
    <w:rsid w:val="002C666B"/>
    <w:rsid w:val="002D2B62"/>
    <w:rsid w:val="002D550F"/>
    <w:rsid w:val="002D78D8"/>
    <w:rsid w:val="002E5AE0"/>
    <w:rsid w:val="002E7C29"/>
    <w:rsid w:val="002F350F"/>
    <w:rsid w:val="00300E33"/>
    <w:rsid w:val="003050B3"/>
    <w:rsid w:val="003133FD"/>
    <w:rsid w:val="00314319"/>
    <w:rsid w:val="003168AD"/>
    <w:rsid w:val="00324C0A"/>
    <w:rsid w:val="00324FF4"/>
    <w:rsid w:val="00325C5F"/>
    <w:rsid w:val="00326994"/>
    <w:rsid w:val="0032729E"/>
    <w:rsid w:val="0032763C"/>
    <w:rsid w:val="003311B0"/>
    <w:rsid w:val="00334079"/>
    <w:rsid w:val="003346FF"/>
    <w:rsid w:val="00335A8C"/>
    <w:rsid w:val="00343A60"/>
    <w:rsid w:val="00344E21"/>
    <w:rsid w:val="0035356C"/>
    <w:rsid w:val="00353AA6"/>
    <w:rsid w:val="0035594A"/>
    <w:rsid w:val="00356A23"/>
    <w:rsid w:val="00363EAA"/>
    <w:rsid w:val="003712BF"/>
    <w:rsid w:val="00371C7B"/>
    <w:rsid w:val="003748E3"/>
    <w:rsid w:val="003762C4"/>
    <w:rsid w:val="00381061"/>
    <w:rsid w:val="0038788B"/>
    <w:rsid w:val="00392BB9"/>
    <w:rsid w:val="003A0BDC"/>
    <w:rsid w:val="003B20CC"/>
    <w:rsid w:val="003B544A"/>
    <w:rsid w:val="003B7363"/>
    <w:rsid w:val="003B77B5"/>
    <w:rsid w:val="003C23D2"/>
    <w:rsid w:val="003C26AA"/>
    <w:rsid w:val="003C3FB5"/>
    <w:rsid w:val="003C6462"/>
    <w:rsid w:val="003D1770"/>
    <w:rsid w:val="003D28A9"/>
    <w:rsid w:val="003D4212"/>
    <w:rsid w:val="003D424B"/>
    <w:rsid w:val="003D44C7"/>
    <w:rsid w:val="003D79FF"/>
    <w:rsid w:val="003E3CB9"/>
    <w:rsid w:val="003E423D"/>
    <w:rsid w:val="003E6D8C"/>
    <w:rsid w:val="003E71D0"/>
    <w:rsid w:val="003E7F71"/>
    <w:rsid w:val="003F2C67"/>
    <w:rsid w:val="003F3E3B"/>
    <w:rsid w:val="003F5807"/>
    <w:rsid w:val="003F64FB"/>
    <w:rsid w:val="0040554C"/>
    <w:rsid w:val="00417507"/>
    <w:rsid w:val="0042505D"/>
    <w:rsid w:val="004301AE"/>
    <w:rsid w:val="004316CC"/>
    <w:rsid w:val="00431764"/>
    <w:rsid w:val="0043387E"/>
    <w:rsid w:val="004356C8"/>
    <w:rsid w:val="00436876"/>
    <w:rsid w:val="00436CDB"/>
    <w:rsid w:val="004419DA"/>
    <w:rsid w:val="00441E0F"/>
    <w:rsid w:val="00442902"/>
    <w:rsid w:val="004479DD"/>
    <w:rsid w:val="0045418A"/>
    <w:rsid w:val="00460538"/>
    <w:rsid w:val="004620CA"/>
    <w:rsid w:val="00462E91"/>
    <w:rsid w:val="004632D0"/>
    <w:rsid w:val="00465E55"/>
    <w:rsid w:val="004661E2"/>
    <w:rsid w:val="0047016B"/>
    <w:rsid w:val="00472E03"/>
    <w:rsid w:val="0047467F"/>
    <w:rsid w:val="00484506"/>
    <w:rsid w:val="004912F1"/>
    <w:rsid w:val="004975A6"/>
    <w:rsid w:val="004C1D9C"/>
    <w:rsid w:val="004C2E5D"/>
    <w:rsid w:val="004C35F7"/>
    <w:rsid w:val="004C532D"/>
    <w:rsid w:val="004D48A1"/>
    <w:rsid w:val="004E5A48"/>
    <w:rsid w:val="004E7902"/>
    <w:rsid w:val="004E79FD"/>
    <w:rsid w:val="004F136B"/>
    <w:rsid w:val="004F14DE"/>
    <w:rsid w:val="004F2087"/>
    <w:rsid w:val="004F6882"/>
    <w:rsid w:val="004F7B1C"/>
    <w:rsid w:val="0050471D"/>
    <w:rsid w:val="00507967"/>
    <w:rsid w:val="00510D05"/>
    <w:rsid w:val="005145A6"/>
    <w:rsid w:val="00514EAC"/>
    <w:rsid w:val="00515648"/>
    <w:rsid w:val="00522476"/>
    <w:rsid w:val="00523041"/>
    <w:rsid w:val="00524F9E"/>
    <w:rsid w:val="00525350"/>
    <w:rsid w:val="00526C99"/>
    <w:rsid w:val="00530C04"/>
    <w:rsid w:val="00531092"/>
    <w:rsid w:val="005334EE"/>
    <w:rsid w:val="00535D6D"/>
    <w:rsid w:val="00536E83"/>
    <w:rsid w:val="00537B2F"/>
    <w:rsid w:val="005438CB"/>
    <w:rsid w:val="005446B3"/>
    <w:rsid w:val="0054647B"/>
    <w:rsid w:val="005468BE"/>
    <w:rsid w:val="005514DB"/>
    <w:rsid w:val="005523B9"/>
    <w:rsid w:val="00553068"/>
    <w:rsid w:val="005556DE"/>
    <w:rsid w:val="0055677F"/>
    <w:rsid w:val="005611EE"/>
    <w:rsid w:val="00567033"/>
    <w:rsid w:val="00580360"/>
    <w:rsid w:val="00580A07"/>
    <w:rsid w:val="00580CAA"/>
    <w:rsid w:val="00581541"/>
    <w:rsid w:val="00583984"/>
    <w:rsid w:val="00583D3A"/>
    <w:rsid w:val="00583D93"/>
    <w:rsid w:val="005917C5"/>
    <w:rsid w:val="00591F09"/>
    <w:rsid w:val="00592791"/>
    <w:rsid w:val="00592AAF"/>
    <w:rsid w:val="005950B8"/>
    <w:rsid w:val="005976C2"/>
    <w:rsid w:val="005A5EB2"/>
    <w:rsid w:val="005B3D2D"/>
    <w:rsid w:val="005B69EB"/>
    <w:rsid w:val="005B7B6A"/>
    <w:rsid w:val="005D1B93"/>
    <w:rsid w:val="005D2564"/>
    <w:rsid w:val="005D2914"/>
    <w:rsid w:val="005D43F4"/>
    <w:rsid w:val="005E0DCB"/>
    <w:rsid w:val="005E3B77"/>
    <w:rsid w:val="005F01F5"/>
    <w:rsid w:val="005F618E"/>
    <w:rsid w:val="005F79C6"/>
    <w:rsid w:val="005F7C4A"/>
    <w:rsid w:val="006065FF"/>
    <w:rsid w:val="006145DF"/>
    <w:rsid w:val="006149B9"/>
    <w:rsid w:val="00623577"/>
    <w:rsid w:val="00623AF3"/>
    <w:rsid w:val="00624A45"/>
    <w:rsid w:val="006405A8"/>
    <w:rsid w:val="00643B30"/>
    <w:rsid w:val="00643BD0"/>
    <w:rsid w:val="00655162"/>
    <w:rsid w:val="006612EF"/>
    <w:rsid w:val="00661623"/>
    <w:rsid w:val="00662145"/>
    <w:rsid w:val="00663E75"/>
    <w:rsid w:val="00671098"/>
    <w:rsid w:val="006721C0"/>
    <w:rsid w:val="00672564"/>
    <w:rsid w:val="00676007"/>
    <w:rsid w:val="006811EE"/>
    <w:rsid w:val="00684688"/>
    <w:rsid w:val="00686B92"/>
    <w:rsid w:val="00690653"/>
    <w:rsid w:val="00694596"/>
    <w:rsid w:val="00696D18"/>
    <w:rsid w:val="006A16E1"/>
    <w:rsid w:val="006A1C91"/>
    <w:rsid w:val="006A2964"/>
    <w:rsid w:val="006A7948"/>
    <w:rsid w:val="006B1201"/>
    <w:rsid w:val="006B30BC"/>
    <w:rsid w:val="006B7CE1"/>
    <w:rsid w:val="006C1629"/>
    <w:rsid w:val="006C264A"/>
    <w:rsid w:val="006C27E0"/>
    <w:rsid w:val="006C7E04"/>
    <w:rsid w:val="006D4116"/>
    <w:rsid w:val="006D51FB"/>
    <w:rsid w:val="006D6BAA"/>
    <w:rsid w:val="006E06AC"/>
    <w:rsid w:val="006E6285"/>
    <w:rsid w:val="006F125A"/>
    <w:rsid w:val="006F12C6"/>
    <w:rsid w:val="006F2663"/>
    <w:rsid w:val="006F2ABB"/>
    <w:rsid w:val="006F3764"/>
    <w:rsid w:val="006F5108"/>
    <w:rsid w:val="00700120"/>
    <w:rsid w:val="00701112"/>
    <w:rsid w:val="0070226D"/>
    <w:rsid w:val="007103BE"/>
    <w:rsid w:val="0071557D"/>
    <w:rsid w:val="00721A89"/>
    <w:rsid w:val="00722B29"/>
    <w:rsid w:val="00723728"/>
    <w:rsid w:val="00724114"/>
    <w:rsid w:val="0073243F"/>
    <w:rsid w:val="007354EE"/>
    <w:rsid w:val="00735F01"/>
    <w:rsid w:val="007412DE"/>
    <w:rsid w:val="00742092"/>
    <w:rsid w:val="007441F6"/>
    <w:rsid w:val="00755C84"/>
    <w:rsid w:val="00761101"/>
    <w:rsid w:val="0076316A"/>
    <w:rsid w:val="00763BBF"/>
    <w:rsid w:val="00767AD8"/>
    <w:rsid w:val="00770E5C"/>
    <w:rsid w:val="00780EB5"/>
    <w:rsid w:val="007902E7"/>
    <w:rsid w:val="00790986"/>
    <w:rsid w:val="0079529B"/>
    <w:rsid w:val="007974FF"/>
    <w:rsid w:val="007A58DC"/>
    <w:rsid w:val="007A60BE"/>
    <w:rsid w:val="007A6A92"/>
    <w:rsid w:val="007B3EF3"/>
    <w:rsid w:val="007C151B"/>
    <w:rsid w:val="007C343E"/>
    <w:rsid w:val="007C3BD3"/>
    <w:rsid w:val="007D1F02"/>
    <w:rsid w:val="007D25B0"/>
    <w:rsid w:val="007D366C"/>
    <w:rsid w:val="007D36F5"/>
    <w:rsid w:val="007D5CA1"/>
    <w:rsid w:val="007D6E27"/>
    <w:rsid w:val="007E0BE4"/>
    <w:rsid w:val="007E285A"/>
    <w:rsid w:val="007E3B45"/>
    <w:rsid w:val="007E5AD4"/>
    <w:rsid w:val="007E63F8"/>
    <w:rsid w:val="007E7804"/>
    <w:rsid w:val="007F05D8"/>
    <w:rsid w:val="007F2B9E"/>
    <w:rsid w:val="00800600"/>
    <w:rsid w:val="00800FF0"/>
    <w:rsid w:val="00817231"/>
    <w:rsid w:val="00822F20"/>
    <w:rsid w:val="00823389"/>
    <w:rsid w:val="0082660A"/>
    <w:rsid w:val="00830390"/>
    <w:rsid w:val="00830607"/>
    <w:rsid w:val="00830B0D"/>
    <w:rsid w:val="00840B8A"/>
    <w:rsid w:val="00841580"/>
    <w:rsid w:val="00843586"/>
    <w:rsid w:val="00845102"/>
    <w:rsid w:val="00850FD5"/>
    <w:rsid w:val="00855515"/>
    <w:rsid w:val="00857772"/>
    <w:rsid w:val="0086010F"/>
    <w:rsid w:val="00865A3A"/>
    <w:rsid w:val="00867998"/>
    <w:rsid w:val="0087080C"/>
    <w:rsid w:val="00870CAC"/>
    <w:rsid w:val="00870E0C"/>
    <w:rsid w:val="00876DD4"/>
    <w:rsid w:val="008845C0"/>
    <w:rsid w:val="0088566B"/>
    <w:rsid w:val="00885860"/>
    <w:rsid w:val="008921BA"/>
    <w:rsid w:val="00894433"/>
    <w:rsid w:val="00896FF8"/>
    <w:rsid w:val="00897DA2"/>
    <w:rsid w:val="008A2640"/>
    <w:rsid w:val="008A50CF"/>
    <w:rsid w:val="008A6324"/>
    <w:rsid w:val="008A65EB"/>
    <w:rsid w:val="008B2C0E"/>
    <w:rsid w:val="008B68A3"/>
    <w:rsid w:val="008B7408"/>
    <w:rsid w:val="008C40CF"/>
    <w:rsid w:val="008C6B25"/>
    <w:rsid w:val="008C7160"/>
    <w:rsid w:val="008C7A25"/>
    <w:rsid w:val="008D5918"/>
    <w:rsid w:val="008D5BBD"/>
    <w:rsid w:val="008E1EA6"/>
    <w:rsid w:val="008E4290"/>
    <w:rsid w:val="008F0D37"/>
    <w:rsid w:val="009011CA"/>
    <w:rsid w:val="00901CF2"/>
    <w:rsid w:val="009025D8"/>
    <w:rsid w:val="00905500"/>
    <w:rsid w:val="00906149"/>
    <w:rsid w:val="00912794"/>
    <w:rsid w:val="00916449"/>
    <w:rsid w:val="00941004"/>
    <w:rsid w:val="00942827"/>
    <w:rsid w:val="00942B7B"/>
    <w:rsid w:val="00943ACD"/>
    <w:rsid w:val="00944E2C"/>
    <w:rsid w:val="00946FA0"/>
    <w:rsid w:val="00947D6B"/>
    <w:rsid w:val="009544E6"/>
    <w:rsid w:val="00961CC5"/>
    <w:rsid w:val="00965F70"/>
    <w:rsid w:val="0096674F"/>
    <w:rsid w:val="00971F44"/>
    <w:rsid w:val="00975429"/>
    <w:rsid w:val="00977DE6"/>
    <w:rsid w:val="009814DF"/>
    <w:rsid w:val="009965A9"/>
    <w:rsid w:val="009A5E3E"/>
    <w:rsid w:val="009A73DA"/>
    <w:rsid w:val="009A7C0D"/>
    <w:rsid w:val="009C0E49"/>
    <w:rsid w:val="009C30B7"/>
    <w:rsid w:val="009D5665"/>
    <w:rsid w:val="009E0794"/>
    <w:rsid w:val="009E4F0E"/>
    <w:rsid w:val="009E5F54"/>
    <w:rsid w:val="009E634A"/>
    <w:rsid w:val="009E67E5"/>
    <w:rsid w:val="009E6CB8"/>
    <w:rsid w:val="009F08F6"/>
    <w:rsid w:val="009F70D7"/>
    <w:rsid w:val="00A0147E"/>
    <w:rsid w:val="00A03AEA"/>
    <w:rsid w:val="00A05FB2"/>
    <w:rsid w:val="00A06136"/>
    <w:rsid w:val="00A06267"/>
    <w:rsid w:val="00A17313"/>
    <w:rsid w:val="00A1740F"/>
    <w:rsid w:val="00A22A64"/>
    <w:rsid w:val="00A2304B"/>
    <w:rsid w:val="00A26C0E"/>
    <w:rsid w:val="00A377B2"/>
    <w:rsid w:val="00A52867"/>
    <w:rsid w:val="00A61BA9"/>
    <w:rsid w:val="00A647FC"/>
    <w:rsid w:val="00A76945"/>
    <w:rsid w:val="00A8549C"/>
    <w:rsid w:val="00A85B6F"/>
    <w:rsid w:val="00AA0319"/>
    <w:rsid w:val="00AA5C4E"/>
    <w:rsid w:val="00AB079A"/>
    <w:rsid w:val="00AB42E9"/>
    <w:rsid w:val="00AC09CA"/>
    <w:rsid w:val="00AD30B0"/>
    <w:rsid w:val="00AE6C96"/>
    <w:rsid w:val="00AF1DAB"/>
    <w:rsid w:val="00B003AA"/>
    <w:rsid w:val="00B006DB"/>
    <w:rsid w:val="00B011D4"/>
    <w:rsid w:val="00B015C5"/>
    <w:rsid w:val="00B120D5"/>
    <w:rsid w:val="00B2046D"/>
    <w:rsid w:val="00B2267F"/>
    <w:rsid w:val="00B22970"/>
    <w:rsid w:val="00B23F25"/>
    <w:rsid w:val="00B2501E"/>
    <w:rsid w:val="00B25E4F"/>
    <w:rsid w:val="00B3153A"/>
    <w:rsid w:val="00B35D1A"/>
    <w:rsid w:val="00B373AD"/>
    <w:rsid w:val="00B409C9"/>
    <w:rsid w:val="00B40C17"/>
    <w:rsid w:val="00B43609"/>
    <w:rsid w:val="00B456D1"/>
    <w:rsid w:val="00B45C88"/>
    <w:rsid w:val="00B45E1E"/>
    <w:rsid w:val="00B55EFE"/>
    <w:rsid w:val="00B5686E"/>
    <w:rsid w:val="00B63250"/>
    <w:rsid w:val="00B63558"/>
    <w:rsid w:val="00B667EA"/>
    <w:rsid w:val="00B835A1"/>
    <w:rsid w:val="00B835F9"/>
    <w:rsid w:val="00B84B8E"/>
    <w:rsid w:val="00B87B57"/>
    <w:rsid w:val="00BA7492"/>
    <w:rsid w:val="00BA758D"/>
    <w:rsid w:val="00BB138C"/>
    <w:rsid w:val="00BB4F2F"/>
    <w:rsid w:val="00BB6625"/>
    <w:rsid w:val="00BC6535"/>
    <w:rsid w:val="00BC6552"/>
    <w:rsid w:val="00BD191C"/>
    <w:rsid w:val="00BD30A7"/>
    <w:rsid w:val="00BD6508"/>
    <w:rsid w:val="00BE177C"/>
    <w:rsid w:val="00BE1C7D"/>
    <w:rsid w:val="00BE2666"/>
    <w:rsid w:val="00C12C9B"/>
    <w:rsid w:val="00C34973"/>
    <w:rsid w:val="00C42CFA"/>
    <w:rsid w:val="00C42E0F"/>
    <w:rsid w:val="00C444D8"/>
    <w:rsid w:val="00C525CB"/>
    <w:rsid w:val="00C573FD"/>
    <w:rsid w:val="00C60477"/>
    <w:rsid w:val="00C606F1"/>
    <w:rsid w:val="00C61ABA"/>
    <w:rsid w:val="00C63482"/>
    <w:rsid w:val="00C64889"/>
    <w:rsid w:val="00C65CAD"/>
    <w:rsid w:val="00C662C2"/>
    <w:rsid w:val="00C705E6"/>
    <w:rsid w:val="00C74515"/>
    <w:rsid w:val="00C758B9"/>
    <w:rsid w:val="00C75F06"/>
    <w:rsid w:val="00C84B99"/>
    <w:rsid w:val="00C874A9"/>
    <w:rsid w:val="00CA54B0"/>
    <w:rsid w:val="00CA7C64"/>
    <w:rsid w:val="00CB2301"/>
    <w:rsid w:val="00CB3353"/>
    <w:rsid w:val="00CB4B3F"/>
    <w:rsid w:val="00CB4D57"/>
    <w:rsid w:val="00CB5A7E"/>
    <w:rsid w:val="00CC2BEC"/>
    <w:rsid w:val="00CC32BD"/>
    <w:rsid w:val="00CD04A0"/>
    <w:rsid w:val="00CD744D"/>
    <w:rsid w:val="00CE1606"/>
    <w:rsid w:val="00CE4E74"/>
    <w:rsid w:val="00CF25A1"/>
    <w:rsid w:val="00CF3447"/>
    <w:rsid w:val="00CF35CB"/>
    <w:rsid w:val="00D02022"/>
    <w:rsid w:val="00D20051"/>
    <w:rsid w:val="00D235FD"/>
    <w:rsid w:val="00D27522"/>
    <w:rsid w:val="00D31443"/>
    <w:rsid w:val="00D41197"/>
    <w:rsid w:val="00D415FB"/>
    <w:rsid w:val="00D463A0"/>
    <w:rsid w:val="00D47E42"/>
    <w:rsid w:val="00D50CF2"/>
    <w:rsid w:val="00D54766"/>
    <w:rsid w:val="00D6114D"/>
    <w:rsid w:val="00D66E08"/>
    <w:rsid w:val="00D73E04"/>
    <w:rsid w:val="00D77BD8"/>
    <w:rsid w:val="00D833EC"/>
    <w:rsid w:val="00D83F54"/>
    <w:rsid w:val="00D84815"/>
    <w:rsid w:val="00D85CCF"/>
    <w:rsid w:val="00D94169"/>
    <w:rsid w:val="00D95B36"/>
    <w:rsid w:val="00D97B3E"/>
    <w:rsid w:val="00DA186C"/>
    <w:rsid w:val="00DA1C02"/>
    <w:rsid w:val="00DA2410"/>
    <w:rsid w:val="00DB071C"/>
    <w:rsid w:val="00DB1952"/>
    <w:rsid w:val="00DC324A"/>
    <w:rsid w:val="00DC4A16"/>
    <w:rsid w:val="00DC68EF"/>
    <w:rsid w:val="00DD0473"/>
    <w:rsid w:val="00DD2E78"/>
    <w:rsid w:val="00DD375F"/>
    <w:rsid w:val="00DE0C52"/>
    <w:rsid w:val="00DE3BA2"/>
    <w:rsid w:val="00DF1816"/>
    <w:rsid w:val="00DF484E"/>
    <w:rsid w:val="00E00F55"/>
    <w:rsid w:val="00E026B3"/>
    <w:rsid w:val="00E161D1"/>
    <w:rsid w:val="00E20E01"/>
    <w:rsid w:val="00E2660F"/>
    <w:rsid w:val="00E30FE6"/>
    <w:rsid w:val="00E33877"/>
    <w:rsid w:val="00E3781C"/>
    <w:rsid w:val="00E410BE"/>
    <w:rsid w:val="00E4428F"/>
    <w:rsid w:val="00E46445"/>
    <w:rsid w:val="00E54620"/>
    <w:rsid w:val="00E56DB6"/>
    <w:rsid w:val="00E5733D"/>
    <w:rsid w:val="00E641EF"/>
    <w:rsid w:val="00E67789"/>
    <w:rsid w:val="00E67BF0"/>
    <w:rsid w:val="00E704B9"/>
    <w:rsid w:val="00E7204E"/>
    <w:rsid w:val="00E736F0"/>
    <w:rsid w:val="00E74CE3"/>
    <w:rsid w:val="00E777AE"/>
    <w:rsid w:val="00E82BB4"/>
    <w:rsid w:val="00E909EC"/>
    <w:rsid w:val="00E93148"/>
    <w:rsid w:val="00E948F0"/>
    <w:rsid w:val="00EA09D1"/>
    <w:rsid w:val="00EA4ED0"/>
    <w:rsid w:val="00EA7925"/>
    <w:rsid w:val="00EB3AD4"/>
    <w:rsid w:val="00EB6091"/>
    <w:rsid w:val="00EB7AEE"/>
    <w:rsid w:val="00EC1FE6"/>
    <w:rsid w:val="00EC327E"/>
    <w:rsid w:val="00EC57E3"/>
    <w:rsid w:val="00EC5E0A"/>
    <w:rsid w:val="00ED11B1"/>
    <w:rsid w:val="00ED19FA"/>
    <w:rsid w:val="00ED1C10"/>
    <w:rsid w:val="00ED576F"/>
    <w:rsid w:val="00ED5939"/>
    <w:rsid w:val="00EE071B"/>
    <w:rsid w:val="00EE163C"/>
    <w:rsid w:val="00EE58B8"/>
    <w:rsid w:val="00EF1DF2"/>
    <w:rsid w:val="00EF49D6"/>
    <w:rsid w:val="00F00D38"/>
    <w:rsid w:val="00F05289"/>
    <w:rsid w:val="00F16149"/>
    <w:rsid w:val="00F262EB"/>
    <w:rsid w:val="00F275CD"/>
    <w:rsid w:val="00F341AA"/>
    <w:rsid w:val="00F34F6D"/>
    <w:rsid w:val="00F4142A"/>
    <w:rsid w:val="00F42D2D"/>
    <w:rsid w:val="00F4461F"/>
    <w:rsid w:val="00F44917"/>
    <w:rsid w:val="00F4595E"/>
    <w:rsid w:val="00F52B57"/>
    <w:rsid w:val="00F60D92"/>
    <w:rsid w:val="00F63D59"/>
    <w:rsid w:val="00F65AC1"/>
    <w:rsid w:val="00F74432"/>
    <w:rsid w:val="00F74497"/>
    <w:rsid w:val="00F764EF"/>
    <w:rsid w:val="00F80524"/>
    <w:rsid w:val="00F81538"/>
    <w:rsid w:val="00F840B1"/>
    <w:rsid w:val="00F85090"/>
    <w:rsid w:val="00F85C48"/>
    <w:rsid w:val="00F86F2D"/>
    <w:rsid w:val="00F8732F"/>
    <w:rsid w:val="00F87B4D"/>
    <w:rsid w:val="00F87CF9"/>
    <w:rsid w:val="00F90ED0"/>
    <w:rsid w:val="00F9184C"/>
    <w:rsid w:val="00F9323B"/>
    <w:rsid w:val="00F93584"/>
    <w:rsid w:val="00F945EC"/>
    <w:rsid w:val="00F962E9"/>
    <w:rsid w:val="00F97C4E"/>
    <w:rsid w:val="00FA0233"/>
    <w:rsid w:val="00FA0A16"/>
    <w:rsid w:val="00FA114D"/>
    <w:rsid w:val="00FB2D58"/>
    <w:rsid w:val="00FB471F"/>
    <w:rsid w:val="00FC2667"/>
    <w:rsid w:val="00FC4F89"/>
    <w:rsid w:val="00FE0940"/>
    <w:rsid w:val="00FE0D03"/>
    <w:rsid w:val="00FE1ECB"/>
    <w:rsid w:val="00FF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2BD"/>
    <w:rPr>
      <w:rFonts w:ascii="Calibri" w:hAnsi="Calibri"/>
      <w:sz w:val="22"/>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360" w:lineRule="auto"/>
      <w:outlineLvl w:val="1"/>
    </w:pPr>
    <w:rPr>
      <w:b/>
      <w:sz w:val="24"/>
    </w:rPr>
  </w:style>
  <w:style w:type="paragraph" w:styleId="Heading3">
    <w:name w:val="heading 3"/>
    <w:basedOn w:val="Normal"/>
    <w:next w:val="Normal"/>
    <w:qFormat/>
    <w:pPr>
      <w:keepNext/>
      <w:outlineLvl w:val="2"/>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pPr>
      <w:jc w:val="center"/>
    </w:pPr>
    <w:rPr>
      <w:b/>
      <w:sz w:val="28"/>
    </w:r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color w:val="000000"/>
      <w:sz w:val="24"/>
      <w:szCs w:val="24"/>
    </w:rPr>
  </w:style>
  <w:style w:type="paragraph" w:styleId="BodyText">
    <w:name w:val="Body Text"/>
    <w:basedOn w:val="Normal"/>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8C7160"/>
    <w:rPr>
      <w:color w:val="0000FF"/>
      <w:u w:val="single"/>
    </w:rPr>
  </w:style>
  <w:style w:type="paragraph" w:customStyle="1" w:styleId="list-1">
    <w:name w:val="list-1"/>
    <w:basedOn w:val="Normal"/>
    <w:link w:val="list-1Char"/>
    <w:uiPriority w:val="99"/>
    <w:qFormat/>
    <w:rsid w:val="00763BBF"/>
    <w:pPr>
      <w:numPr>
        <w:numId w:val="35"/>
      </w:numPr>
      <w:spacing w:before="120"/>
      <w:ind w:left="360" w:hanging="180"/>
    </w:pPr>
    <w:rPr>
      <w:lang w:val="x-none" w:eastAsia="x-none"/>
    </w:rPr>
  </w:style>
  <w:style w:type="paragraph" w:customStyle="1" w:styleId="listnum-1">
    <w:name w:val="listnum-1"/>
    <w:basedOn w:val="Normal"/>
    <w:link w:val="listnum-1Char"/>
    <w:qFormat/>
    <w:rsid w:val="00DB1952"/>
    <w:pPr>
      <w:tabs>
        <w:tab w:val="left" w:pos="360"/>
      </w:tabs>
      <w:spacing w:before="200"/>
      <w:ind w:left="360" w:hanging="360"/>
    </w:pPr>
    <w:rPr>
      <w:lang w:val="x-none" w:eastAsia="x-none"/>
    </w:rPr>
  </w:style>
  <w:style w:type="character" w:customStyle="1" w:styleId="list-1Char">
    <w:name w:val="list-1 Char"/>
    <w:link w:val="list-1"/>
    <w:uiPriority w:val="99"/>
    <w:rsid w:val="00763BBF"/>
    <w:rPr>
      <w:rFonts w:ascii="Calibri" w:hAnsi="Calibri"/>
      <w:sz w:val="22"/>
    </w:rPr>
  </w:style>
  <w:style w:type="paragraph" w:customStyle="1" w:styleId="list-2">
    <w:name w:val="list-2"/>
    <w:basedOn w:val="list-1"/>
    <w:link w:val="list-2Char"/>
    <w:qFormat/>
    <w:rsid w:val="0043387E"/>
    <w:pPr>
      <w:numPr>
        <w:numId w:val="36"/>
      </w:numPr>
      <w:spacing w:before="60"/>
      <w:ind w:left="547" w:hanging="187"/>
    </w:pPr>
    <w:rPr>
      <w:i/>
    </w:rPr>
  </w:style>
  <w:style w:type="character" w:customStyle="1" w:styleId="listnum-1Char">
    <w:name w:val="listnum-1 Char"/>
    <w:link w:val="listnum-1"/>
    <w:rsid w:val="00DB1952"/>
    <w:rPr>
      <w:rFonts w:ascii="Calibri" w:hAnsi="Calibri"/>
      <w:sz w:val="22"/>
      <w:lang w:val="x-none" w:eastAsia="x-none"/>
    </w:rPr>
  </w:style>
  <w:style w:type="paragraph" w:customStyle="1" w:styleId="body">
    <w:name w:val="body"/>
    <w:basedOn w:val="Normal"/>
    <w:link w:val="bodyChar"/>
    <w:qFormat/>
    <w:rsid w:val="006D4116"/>
    <w:pPr>
      <w:spacing w:before="240"/>
    </w:pPr>
    <w:rPr>
      <w:lang w:val="x-none" w:eastAsia="x-none"/>
    </w:rPr>
  </w:style>
  <w:style w:type="character" w:customStyle="1" w:styleId="list-2Char">
    <w:name w:val="list-2 Char"/>
    <w:basedOn w:val="list-1Char"/>
    <w:link w:val="list-2"/>
    <w:rsid w:val="0043387E"/>
    <w:rPr>
      <w:rFonts w:ascii="Calibri" w:hAnsi="Calibri"/>
      <w:i/>
      <w:sz w:val="22"/>
      <w:lang w:val="x-none" w:eastAsia="x-none"/>
    </w:rPr>
  </w:style>
  <w:style w:type="paragraph" w:customStyle="1" w:styleId="body-2">
    <w:name w:val="body-2"/>
    <w:basedOn w:val="body"/>
    <w:link w:val="body-2Char"/>
    <w:qFormat/>
    <w:rsid w:val="00A61BA9"/>
    <w:pPr>
      <w:ind w:left="360"/>
    </w:pPr>
  </w:style>
  <w:style w:type="character" w:customStyle="1" w:styleId="bodyChar">
    <w:name w:val="body Char"/>
    <w:link w:val="body"/>
    <w:rsid w:val="006D4116"/>
    <w:rPr>
      <w:rFonts w:ascii="Calibri" w:hAnsi="Calibri"/>
      <w:sz w:val="22"/>
    </w:rPr>
  </w:style>
  <w:style w:type="table" w:styleId="TableGrid">
    <w:name w:val="Table Grid"/>
    <w:basedOn w:val="TableNormal"/>
    <w:uiPriority w:val="59"/>
    <w:rsid w:val="0094100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2Char">
    <w:name w:val="body-2 Char"/>
    <w:basedOn w:val="bodyChar"/>
    <w:link w:val="body-2"/>
    <w:rsid w:val="00A61BA9"/>
    <w:rPr>
      <w:rFonts w:ascii="Calibri" w:hAnsi="Calibri"/>
      <w:sz w:val="22"/>
    </w:rPr>
  </w:style>
  <w:style w:type="paragraph" w:customStyle="1" w:styleId="p104">
    <w:name w:val="p104"/>
    <w:basedOn w:val="Normal"/>
    <w:rsid w:val="00F80524"/>
    <w:pPr>
      <w:autoSpaceDE w:val="0"/>
      <w:autoSpaceDN w:val="0"/>
      <w:ind w:firstLine="765"/>
      <w:jc w:val="both"/>
    </w:pPr>
    <w:rPr>
      <w:rFonts w:ascii="Times New Roman" w:eastAsia="Calibri" w:hAnsi="Times New Roman"/>
      <w:sz w:val="24"/>
      <w:szCs w:val="24"/>
    </w:rPr>
  </w:style>
  <w:style w:type="paragraph" w:styleId="Revision">
    <w:name w:val="Revision"/>
    <w:hidden/>
    <w:uiPriority w:val="99"/>
    <w:semiHidden/>
    <w:rsid w:val="001726B6"/>
    <w:rPr>
      <w:rFonts w:ascii="Calibri" w:hAnsi="Calibri"/>
      <w:sz w:val="22"/>
    </w:rPr>
  </w:style>
  <w:style w:type="character" w:styleId="CommentReference">
    <w:name w:val="annotation reference"/>
    <w:rsid w:val="001726B6"/>
    <w:rPr>
      <w:sz w:val="16"/>
      <w:szCs w:val="16"/>
    </w:rPr>
  </w:style>
  <w:style w:type="paragraph" w:styleId="CommentText">
    <w:name w:val="annotation text"/>
    <w:basedOn w:val="Normal"/>
    <w:link w:val="CommentTextChar"/>
    <w:rsid w:val="001726B6"/>
    <w:rPr>
      <w:sz w:val="20"/>
    </w:rPr>
  </w:style>
  <w:style w:type="character" w:customStyle="1" w:styleId="CommentTextChar">
    <w:name w:val="Comment Text Char"/>
    <w:link w:val="CommentText"/>
    <w:rsid w:val="001726B6"/>
    <w:rPr>
      <w:rFonts w:ascii="Calibri" w:hAnsi="Calibri"/>
    </w:rPr>
  </w:style>
  <w:style w:type="paragraph" w:styleId="CommentSubject">
    <w:name w:val="annotation subject"/>
    <w:basedOn w:val="CommentText"/>
    <w:next w:val="CommentText"/>
    <w:link w:val="CommentSubjectChar"/>
    <w:rsid w:val="001726B6"/>
    <w:rPr>
      <w:b/>
      <w:bCs/>
    </w:rPr>
  </w:style>
  <w:style w:type="character" w:customStyle="1" w:styleId="CommentSubjectChar">
    <w:name w:val="Comment Subject Char"/>
    <w:link w:val="CommentSubject"/>
    <w:rsid w:val="001726B6"/>
    <w:rPr>
      <w:rFonts w:ascii="Calibri" w:hAnsi="Calibri"/>
      <w:b/>
      <w:bCs/>
    </w:rPr>
  </w:style>
  <w:style w:type="paragraph" w:customStyle="1" w:styleId="list-3">
    <w:name w:val="list-3"/>
    <w:basedOn w:val="list-2"/>
    <w:link w:val="list-3Char"/>
    <w:qFormat/>
    <w:rsid w:val="000913FE"/>
    <w:pPr>
      <w:ind w:left="720"/>
    </w:pPr>
    <w:rPr>
      <w:lang w:val="en-US"/>
    </w:rPr>
  </w:style>
  <w:style w:type="character" w:customStyle="1" w:styleId="list-3Char">
    <w:name w:val="list-3 Char"/>
    <w:basedOn w:val="list-2Char"/>
    <w:link w:val="list-3"/>
    <w:rsid w:val="000913FE"/>
    <w:rPr>
      <w:rFonts w:ascii="Calibri" w:hAnsi="Calibri"/>
      <w:i/>
      <w:sz w:val="22"/>
      <w:lang w:val="x-none" w:eastAsia="x-none"/>
    </w:rPr>
  </w:style>
  <w:style w:type="paragraph" w:customStyle="1" w:styleId="body-2ital">
    <w:name w:val="body-2ital"/>
    <w:basedOn w:val="body-2"/>
    <w:link w:val="body-2italChar"/>
    <w:qFormat/>
    <w:rsid w:val="0043387E"/>
    <w:pPr>
      <w:spacing w:before="60"/>
    </w:pPr>
    <w:rPr>
      <w:i/>
    </w:rPr>
  </w:style>
  <w:style w:type="character" w:customStyle="1" w:styleId="body-2italChar">
    <w:name w:val="body-2ital Char"/>
    <w:basedOn w:val="body-2Char"/>
    <w:link w:val="body-2ital"/>
    <w:rsid w:val="0043387E"/>
    <w:rPr>
      <w:rFonts w:ascii="Calibri" w:hAnsi="Calibri"/>
      <w:i/>
      <w:sz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2BD"/>
    <w:rPr>
      <w:rFonts w:ascii="Calibri" w:hAnsi="Calibri"/>
      <w:sz w:val="22"/>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360" w:lineRule="auto"/>
      <w:outlineLvl w:val="1"/>
    </w:pPr>
    <w:rPr>
      <w:b/>
      <w:sz w:val="24"/>
    </w:rPr>
  </w:style>
  <w:style w:type="paragraph" w:styleId="Heading3">
    <w:name w:val="heading 3"/>
    <w:basedOn w:val="Normal"/>
    <w:next w:val="Normal"/>
    <w:qFormat/>
    <w:pPr>
      <w:keepNext/>
      <w:outlineLvl w:val="2"/>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pPr>
      <w:jc w:val="center"/>
    </w:pPr>
    <w:rPr>
      <w:b/>
      <w:sz w:val="28"/>
    </w:r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color w:val="000000"/>
      <w:sz w:val="24"/>
      <w:szCs w:val="24"/>
    </w:rPr>
  </w:style>
  <w:style w:type="paragraph" w:styleId="BodyText">
    <w:name w:val="Body Text"/>
    <w:basedOn w:val="Normal"/>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8C7160"/>
    <w:rPr>
      <w:color w:val="0000FF"/>
      <w:u w:val="single"/>
    </w:rPr>
  </w:style>
  <w:style w:type="paragraph" w:customStyle="1" w:styleId="list-1">
    <w:name w:val="list-1"/>
    <w:basedOn w:val="Normal"/>
    <w:link w:val="list-1Char"/>
    <w:uiPriority w:val="99"/>
    <w:qFormat/>
    <w:rsid w:val="00763BBF"/>
    <w:pPr>
      <w:numPr>
        <w:numId w:val="35"/>
      </w:numPr>
      <w:spacing w:before="120"/>
      <w:ind w:left="360" w:hanging="180"/>
    </w:pPr>
    <w:rPr>
      <w:lang w:val="x-none" w:eastAsia="x-none"/>
    </w:rPr>
  </w:style>
  <w:style w:type="paragraph" w:customStyle="1" w:styleId="listnum-1">
    <w:name w:val="listnum-1"/>
    <w:basedOn w:val="Normal"/>
    <w:link w:val="listnum-1Char"/>
    <w:qFormat/>
    <w:rsid w:val="00DB1952"/>
    <w:pPr>
      <w:tabs>
        <w:tab w:val="left" w:pos="360"/>
      </w:tabs>
      <w:spacing w:before="200"/>
      <w:ind w:left="360" w:hanging="360"/>
    </w:pPr>
    <w:rPr>
      <w:lang w:val="x-none" w:eastAsia="x-none"/>
    </w:rPr>
  </w:style>
  <w:style w:type="character" w:customStyle="1" w:styleId="list-1Char">
    <w:name w:val="list-1 Char"/>
    <w:link w:val="list-1"/>
    <w:uiPriority w:val="99"/>
    <w:rsid w:val="00763BBF"/>
    <w:rPr>
      <w:rFonts w:ascii="Calibri" w:hAnsi="Calibri"/>
      <w:sz w:val="22"/>
    </w:rPr>
  </w:style>
  <w:style w:type="paragraph" w:customStyle="1" w:styleId="list-2">
    <w:name w:val="list-2"/>
    <w:basedOn w:val="list-1"/>
    <w:link w:val="list-2Char"/>
    <w:qFormat/>
    <w:rsid w:val="0043387E"/>
    <w:pPr>
      <w:numPr>
        <w:numId w:val="36"/>
      </w:numPr>
      <w:spacing w:before="60"/>
      <w:ind w:left="547" w:hanging="187"/>
    </w:pPr>
    <w:rPr>
      <w:i/>
    </w:rPr>
  </w:style>
  <w:style w:type="character" w:customStyle="1" w:styleId="listnum-1Char">
    <w:name w:val="listnum-1 Char"/>
    <w:link w:val="listnum-1"/>
    <w:rsid w:val="00DB1952"/>
    <w:rPr>
      <w:rFonts w:ascii="Calibri" w:hAnsi="Calibri"/>
      <w:sz w:val="22"/>
      <w:lang w:val="x-none" w:eastAsia="x-none"/>
    </w:rPr>
  </w:style>
  <w:style w:type="paragraph" w:customStyle="1" w:styleId="body">
    <w:name w:val="body"/>
    <w:basedOn w:val="Normal"/>
    <w:link w:val="bodyChar"/>
    <w:qFormat/>
    <w:rsid w:val="006D4116"/>
    <w:pPr>
      <w:spacing w:before="240"/>
    </w:pPr>
    <w:rPr>
      <w:lang w:val="x-none" w:eastAsia="x-none"/>
    </w:rPr>
  </w:style>
  <w:style w:type="character" w:customStyle="1" w:styleId="list-2Char">
    <w:name w:val="list-2 Char"/>
    <w:basedOn w:val="list-1Char"/>
    <w:link w:val="list-2"/>
    <w:rsid w:val="0043387E"/>
    <w:rPr>
      <w:rFonts w:ascii="Calibri" w:hAnsi="Calibri"/>
      <w:i/>
      <w:sz w:val="22"/>
      <w:lang w:val="x-none" w:eastAsia="x-none"/>
    </w:rPr>
  </w:style>
  <w:style w:type="paragraph" w:customStyle="1" w:styleId="body-2">
    <w:name w:val="body-2"/>
    <w:basedOn w:val="body"/>
    <w:link w:val="body-2Char"/>
    <w:qFormat/>
    <w:rsid w:val="00A61BA9"/>
    <w:pPr>
      <w:ind w:left="360"/>
    </w:pPr>
  </w:style>
  <w:style w:type="character" w:customStyle="1" w:styleId="bodyChar">
    <w:name w:val="body Char"/>
    <w:link w:val="body"/>
    <w:rsid w:val="006D4116"/>
    <w:rPr>
      <w:rFonts w:ascii="Calibri" w:hAnsi="Calibri"/>
      <w:sz w:val="22"/>
    </w:rPr>
  </w:style>
  <w:style w:type="table" w:styleId="TableGrid">
    <w:name w:val="Table Grid"/>
    <w:basedOn w:val="TableNormal"/>
    <w:uiPriority w:val="59"/>
    <w:rsid w:val="0094100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2Char">
    <w:name w:val="body-2 Char"/>
    <w:basedOn w:val="bodyChar"/>
    <w:link w:val="body-2"/>
    <w:rsid w:val="00A61BA9"/>
    <w:rPr>
      <w:rFonts w:ascii="Calibri" w:hAnsi="Calibri"/>
      <w:sz w:val="22"/>
    </w:rPr>
  </w:style>
  <w:style w:type="paragraph" w:customStyle="1" w:styleId="p104">
    <w:name w:val="p104"/>
    <w:basedOn w:val="Normal"/>
    <w:rsid w:val="00F80524"/>
    <w:pPr>
      <w:autoSpaceDE w:val="0"/>
      <w:autoSpaceDN w:val="0"/>
      <w:ind w:firstLine="765"/>
      <w:jc w:val="both"/>
    </w:pPr>
    <w:rPr>
      <w:rFonts w:ascii="Times New Roman" w:eastAsia="Calibri" w:hAnsi="Times New Roman"/>
      <w:sz w:val="24"/>
      <w:szCs w:val="24"/>
    </w:rPr>
  </w:style>
  <w:style w:type="paragraph" w:styleId="Revision">
    <w:name w:val="Revision"/>
    <w:hidden/>
    <w:uiPriority w:val="99"/>
    <w:semiHidden/>
    <w:rsid w:val="001726B6"/>
    <w:rPr>
      <w:rFonts w:ascii="Calibri" w:hAnsi="Calibri"/>
      <w:sz w:val="22"/>
    </w:rPr>
  </w:style>
  <w:style w:type="character" w:styleId="CommentReference">
    <w:name w:val="annotation reference"/>
    <w:rsid w:val="001726B6"/>
    <w:rPr>
      <w:sz w:val="16"/>
      <w:szCs w:val="16"/>
    </w:rPr>
  </w:style>
  <w:style w:type="paragraph" w:styleId="CommentText">
    <w:name w:val="annotation text"/>
    <w:basedOn w:val="Normal"/>
    <w:link w:val="CommentTextChar"/>
    <w:rsid w:val="001726B6"/>
    <w:rPr>
      <w:sz w:val="20"/>
    </w:rPr>
  </w:style>
  <w:style w:type="character" w:customStyle="1" w:styleId="CommentTextChar">
    <w:name w:val="Comment Text Char"/>
    <w:link w:val="CommentText"/>
    <w:rsid w:val="001726B6"/>
    <w:rPr>
      <w:rFonts w:ascii="Calibri" w:hAnsi="Calibri"/>
    </w:rPr>
  </w:style>
  <w:style w:type="paragraph" w:styleId="CommentSubject">
    <w:name w:val="annotation subject"/>
    <w:basedOn w:val="CommentText"/>
    <w:next w:val="CommentText"/>
    <w:link w:val="CommentSubjectChar"/>
    <w:rsid w:val="001726B6"/>
    <w:rPr>
      <w:b/>
      <w:bCs/>
    </w:rPr>
  </w:style>
  <w:style w:type="character" w:customStyle="1" w:styleId="CommentSubjectChar">
    <w:name w:val="Comment Subject Char"/>
    <w:link w:val="CommentSubject"/>
    <w:rsid w:val="001726B6"/>
    <w:rPr>
      <w:rFonts w:ascii="Calibri" w:hAnsi="Calibri"/>
      <w:b/>
      <w:bCs/>
    </w:rPr>
  </w:style>
  <w:style w:type="paragraph" w:customStyle="1" w:styleId="list-3">
    <w:name w:val="list-3"/>
    <w:basedOn w:val="list-2"/>
    <w:link w:val="list-3Char"/>
    <w:qFormat/>
    <w:rsid w:val="000913FE"/>
    <w:pPr>
      <w:ind w:left="720"/>
    </w:pPr>
    <w:rPr>
      <w:lang w:val="en-US"/>
    </w:rPr>
  </w:style>
  <w:style w:type="character" w:customStyle="1" w:styleId="list-3Char">
    <w:name w:val="list-3 Char"/>
    <w:basedOn w:val="list-2Char"/>
    <w:link w:val="list-3"/>
    <w:rsid w:val="000913FE"/>
    <w:rPr>
      <w:rFonts w:ascii="Calibri" w:hAnsi="Calibri"/>
      <w:i/>
      <w:sz w:val="22"/>
      <w:lang w:val="x-none" w:eastAsia="x-none"/>
    </w:rPr>
  </w:style>
  <w:style w:type="paragraph" w:customStyle="1" w:styleId="body-2ital">
    <w:name w:val="body-2ital"/>
    <w:basedOn w:val="body-2"/>
    <w:link w:val="body-2italChar"/>
    <w:qFormat/>
    <w:rsid w:val="0043387E"/>
    <w:pPr>
      <w:spacing w:before="60"/>
    </w:pPr>
    <w:rPr>
      <w:i/>
    </w:rPr>
  </w:style>
  <w:style w:type="character" w:customStyle="1" w:styleId="body-2italChar">
    <w:name w:val="body-2ital Char"/>
    <w:basedOn w:val="body-2Char"/>
    <w:link w:val="body-2ital"/>
    <w:rsid w:val="0043387E"/>
    <w:rPr>
      <w:rFonts w:ascii="Calibri" w:hAnsi="Calibri"/>
      <w:i/>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3213">
      <w:bodyDiv w:val="1"/>
      <w:marLeft w:val="0"/>
      <w:marRight w:val="0"/>
      <w:marTop w:val="0"/>
      <w:marBottom w:val="0"/>
      <w:divBdr>
        <w:top w:val="none" w:sz="0" w:space="0" w:color="auto"/>
        <w:left w:val="none" w:sz="0" w:space="0" w:color="auto"/>
        <w:bottom w:val="none" w:sz="0" w:space="0" w:color="auto"/>
        <w:right w:val="none" w:sz="0" w:space="0" w:color="auto"/>
      </w:divBdr>
    </w:div>
    <w:div w:id="433593258">
      <w:bodyDiv w:val="1"/>
      <w:marLeft w:val="0"/>
      <w:marRight w:val="0"/>
      <w:marTop w:val="0"/>
      <w:marBottom w:val="0"/>
      <w:divBdr>
        <w:top w:val="none" w:sz="0" w:space="0" w:color="auto"/>
        <w:left w:val="none" w:sz="0" w:space="0" w:color="auto"/>
        <w:bottom w:val="none" w:sz="0" w:space="0" w:color="auto"/>
        <w:right w:val="none" w:sz="0" w:space="0" w:color="auto"/>
      </w:divBdr>
    </w:div>
    <w:div w:id="4813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glemanjames@gmail.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4BD96-C8CC-40A0-BF1D-22DBA310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841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CITY OF GRAHAM</vt:lpstr>
    </vt:vector>
  </TitlesOfParts>
  <Company>City of Graham</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GRAHAM</dc:title>
  <dc:creator>Planner</dc:creator>
  <cp:lastModifiedBy>Nathan Page</cp:lastModifiedBy>
  <cp:revision>16</cp:revision>
  <cp:lastPrinted>2015-05-05T15:18:00Z</cp:lastPrinted>
  <dcterms:created xsi:type="dcterms:W3CDTF">2015-04-24T16:18:00Z</dcterms:created>
  <dcterms:modified xsi:type="dcterms:W3CDTF">2015-05-05T18:11:00Z</dcterms:modified>
</cp:coreProperties>
</file>