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63" w:rsidRPr="009F08F6" w:rsidRDefault="003F7663" w:rsidP="00490279">
      <w:pPr>
        <w:pStyle w:val="Title"/>
        <w:spacing w:before="40"/>
        <w:jc w:val="left"/>
        <w:rPr>
          <w:rFonts w:ascii="Cambria" w:hAnsi="Cambria"/>
          <w:sz w:val="48"/>
          <w:szCs w:val="48"/>
        </w:rPr>
      </w:pPr>
      <w:r>
        <w:rPr>
          <w:rFonts w:ascii="Cambria" w:hAnsi="Cambria"/>
          <w:noProof/>
          <w:sz w:val="48"/>
          <w:szCs w:val="48"/>
        </w:rPr>
        <w:drawing>
          <wp:anchor distT="0" distB="0" distL="114300" distR="114300" simplePos="0" relativeHeight="251660288" behindDoc="0" locked="0" layoutInCell="1" allowOverlap="1">
            <wp:simplePos x="0" y="0"/>
            <wp:positionH relativeFrom="margin">
              <wp:posOffset>-457200</wp:posOffset>
            </wp:positionH>
            <wp:positionV relativeFrom="page">
              <wp:posOffset>685800</wp:posOffset>
            </wp:positionV>
            <wp:extent cx="932688" cy="914400"/>
            <wp:effectExtent l="0" t="0" r="1270" b="0"/>
            <wp:wrapSquare wrapText="bothSides"/>
            <wp:docPr id="3" name="Picture 2" descr="Graham Smal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ham Small Seal"/>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3268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08F6">
        <w:rPr>
          <w:rFonts w:ascii="Cambria" w:hAnsi="Cambria"/>
          <w:sz w:val="48"/>
          <w:szCs w:val="48"/>
        </w:rPr>
        <w:t>STAFF REPORT</w:t>
      </w:r>
    </w:p>
    <w:p w:rsidR="003F7663" w:rsidRPr="000429FF" w:rsidRDefault="003F7663" w:rsidP="003F7663">
      <w:pPr>
        <w:pStyle w:val="Subtitle"/>
        <w:spacing w:after="400"/>
        <w:jc w:val="left"/>
        <w:rPr>
          <w:rFonts w:ascii="Cambria" w:hAnsi="Cambria"/>
          <w:b w:val="0"/>
          <w:sz w:val="20"/>
        </w:rPr>
      </w:pPr>
      <w:r w:rsidRPr="000429FF">
        <w:rPr>
          <w:rFonts w:ascii="Cambria" w:hAnsi="Cambria"/>
          <w:b w:val="0"/>
          <w:sz w:val="20"/>
        </w:rPr>
        <w:t xml:space="preserve">Prepared </w:t>
      </w:r>
      <w:r w:rsidR="00C50CEF">
        <w:rPr>
          <w:rFonts w:ascii="Cambria" w:hAnsi="Cambria"/>
          <w:b w:val="0"/>
          <w:sz w:val="20"/>
        </w:rPr>
        <w:t>by Nathan Page</w:t>
      </w:r>
      <w:r w:rsidR="00C04F88">
        <w:rPr>
          <w:rFonts w:ascii="Cambria" w:hAnsi="Cambria"/>
          <w:b w:val="0"/>
          <w:sz w:val="20"/>
        </w:rPr>
        <w:t>, City Planner</w:t>
      </w:r>
    </w:p>
    <w:p w:rsidR="003F7663" w:rsidRDefault="003F7663" w:rsidP="003F7663">
      <w:pPr>
        <w:rPr>
          <w:b/>
        </w:rPr>
        <w:sectPr w:rsidR="003F7663" w:rsidSect="00E841E2">
          <w:footerReference w:type="default" r:id="rId10"/>
          <w:pgSz w:w="12240" w:h="15840" w:code="1"/>
          <w:pgMar w:top="1440" w:right="1440" w:bottom="1440" w:left="1440" w:header="720" w:footer="720" w:gutter="0"/>
          <w:cols w:space="720"/>
          <w:titlePg/>
          <w:docGrid w:linePitch="272"/>
        </w:sectPr>
      </w:pPr>
    </w:p>
    <w:p w:rsidR="003F7663" w:rsidRDefault="0041729B" w:rsidP="003F7663">
      <w:pPr>
        <w:rPr>
          <w:b/>
        </w:rPr>
      </w:pPr>
      <w:proofErr w:type="spellStart"/>
      <w:r>
        <w:rPr>
          <w:b/>
        </w:rPr>
        <w:lastRenderedPageBreak/>
        <w:t>Gilbreath</w:t>
      </w:r>
      <w:proofErr w:type="spellEnd"/>
      <w:r>
        <w:rPr>
          <w:b/>
        </w:rPr>
        <w:t xml:space="preserve"> B-2</w:t>
      </w:r>
      <w:r w:rsidR="00C50CEF">
        <w:rPr>
          <w:b/>
        </w:rPr>
        <w:t xml:space="preserve"> </w:t>
      </w:r>
      <w:r w:rsidR="003F7663">
        <w:rPr>
          <w:b/>
        </w:rPr>
        <w:t>(RZ1</w:t>
      </w:r>
      <w:r>
        <w:rPr>
          <w:b/>
        </w:rPr>
        <w:t>601</w:t>
      </w:r>
      <w:r w:rsidR="003F7663">
        <w:rPr>
          <w:b/>
        </w:rPr>
        <w:t>)</w:t>
      </w:r>
    </w:p>
    <w:p w:rsidR="003F7663" w:rsidRDefault="003F7663" w:rsidP="003F7663">
      <w:pPr>
        <w:spacing w:before="120"/>
      </w:pPr>
      <w:r w:rsidRPr="00284871">
        <w:rPr>
          <w:b/>
        </w:rPr>
        <w:t>Type of Request:</w:t>
      </w:r>
      <w:r>
        <w:t xml:space="preserve"> Rezoning</w:t>
      </w:r>
    </w:p>
    <w:p w:rsidR="003F7663" w:rsidRPr="00045FF0" w:rsidRDefault="003F7663" w:rsidP="003F7663">
      <w:pPr>
        <w:spacing w:before="120"/>
        <w:rPr>
          <w:b/>
        </w:rPr>
      </w:pPr>
      <w:r w:rsidRPr="00045FF0">
        <w:rPr>
          <w:b/>
        </w:rPr>
        <w:t>Meeting Dates</w:t>
      </w:r>
    </w:p>
    <w:p w:rsidR="003F7663" w:rsidRDefault="003F7663" w:rsidP="003F7663">
      <w:r w:rsidRPr="00045FF0">
        <w:t>Planning Board</w:t>
      </w:r>
      <w:r>
        <w:t xml:space="preserve"> on </w:t>
      </w:r>
      <w:r w:rsidR="00C86A91">
        <w:t>February 16</w:t>
      </w:r>
      <w:r w:rsidR="00872CE0">
        <w:t>, 201</w:t>
      </w:r>
      <w:r w:rsidR="00C86A91">
        <w:t>6</w:t>
      </w:r>
    </w:p>
    <w:p w:rsidR="003F7663" w:rsidRDefault="003F7663" w:rsidP="003F7663">
      <w:r w:rsidRPr="00045FF0">
        <w:t>City Council</w:t>
      </w:r>
      <w:r w:rsidR="00C86A91">
        <w:t xml:space="preserve"> on March 1, 2016</w:t>
      </w:r>
    </w:p>
    <w:p w:rsidR="003F7663" w:rsidRDefault="003F7663" w:rsidP="003F7663">
      <w:pPr>
        <w:keepNext/>
        <w:rPr>
          <w:b/>
        </w:rPr>
      </w:pPr>
      <w:r w:rsidRPr="00D415FB">
        <w:rPr>
          <w:b/>
        </w:rPr>
        <w:lastRenderedPageBreak/>
        <w:t>Contact Information</w:t>
      </w:r>
    </w:p>
    <w:p w:rsidR="003F7663" w:rsidRDefault="0041729B" w:rsidP="00833289">
      <w:pPr>
        <w:keepNext/>
      </w:pPr>
      <w:r>
        <w:t>Chad Oakley</w:t>
      </w:r>
      <w:r w:rsidR="00B5059D">
        <w:br/>
      </w:r>
      <w:r>
        <w:t xml:space="preserve">114 W </w:t>
      </w:r>
      <w:proofErr w:type="spellStart"/>
      <w:r>
        <w:t>Gilbreath</w:t>
      </w:r>
      <w:proofErr w:type="spellEnd"/>
      <w:r>
        <w:t xml:space="preserve"> St</w:t>
      </w:r>
      <w:r w:rsidR="00343115">
        <w:t>, Graham NC 27253</w:t>
      </w:r>
      <w:r>
        <w:br/>
        <w:t>336-213-8972</w:t>
      </w:r>
      <w:r w:rsidR="00B5059D">
        <w:t xml:space="preserve">; </w:t>
      </w:r>
      <w:r>
        <w:t>oakleycboy@aol.com</w:t>
      </w:r>
    </w:p>
    <w:p w:rsidR="003F7663" w:rsidRPr="009F08F6" w:rsidRDefault="003F7663" w:rsidP="003F7663">
      <w:pPr>
        <w:rPr>
          <w:rFonts w:ascii="Cambria" w:hAnsi="Cambria"/>
          <w:b/>
          <w:sz w:val="24"/>
          <w:szCs w:val="24"/>
        </w:rPr>
        <w:sectPr w:rsidR="003F7663" w:rsidRPr="009F08F6" w:rsidSect="00E841E2">
          <w:type w:val="continuous"/>
          <w:pgSz w:w="12240" w:h="15840" w:code="1"/>
          <w:pgMar w:top="1440" w:right="1440" w:bottom="1440" w:left="1440" w:header="720" w:footer="720" w:gutter="0"/>
          <w:cols w:num="2" w:space="720"/>
          <w:titlePg/>
          <w:docGrid w:linePitch="272"/>
        </w:sectPr>
      </w:pPr>
    </w:p>
    <w:p w:rsidR="003F7663" w:rsidRPr="009F08F6" w:rsidRDefault="003F7663" w:rsidP="003F7663">
      <w:pPr>
        <w:spacing w:before="240"/>
        <w:rPr>
          <w:rFonts w:ascii="Cambria" w:hAnsi="Cambria"/>
          <w:b/>
          <w:sz w:val="24"/>
          <w:szCs w:val="24"/>
        </w:rPr>
      </w:pPr>
      <w:r w:rsidRPr="009F08F6">
        <w:rPr>
          <w:rFonts w:ascii="Cambria" w:hAnsi="Cambria"/>
          <w:b/>
          <w:sz w:val="24"/>
          <w:szCs w:val="24"/>
        </w:rPr>
        <w:lastRenderedPageBreak/>
        <w:t>Summary</w:t>
      </w:r>
    </w:p>
    <w:p w:rsidR="003F7663" w:rsidRDefault="00C764D5" w:rsidP="003F7663">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2057400" cy="4124325"/>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24325"/>
                        </a:xfrm>
                        <a:prstGeom prst="rect">
                          <a:avLst/>
                        </a:prstGeom>
                        <a:solidFill>
                          <a:srgbClr val="F7E9CD"/>
                        </a:solidFill>
                        <a:ln w="12700">
                          <a:solidFill>
                            <a:srgbClr val="E1AB3F"/>
                          </a:solidFill>
                          <a:miter lim="800000"/>
                          <a:headEnd/>
                          <a:tailEnd/>
                        </a:ln>
                      </wps:spPr>
                      <wps:txbx>
                        <w:txbxContent>
                          <w:p w:rsidR="00BD1589" w:rsidRPr="0032729E" w:rsidRDefault="00BD1589" w:rsidP="009E070A">
                            <w:pPr>
                              <w:jc w:val="center"/>
                            </w:pPr>
                            <w:r w:rsidRPr="0032729E">
                              <w:rPr>
                                <w:b/>
                                <w:u w:val="single"/>
                              </w:rPr>
                              <w:t>Location</w:t>
                            </w:r>
                            <w:r w:rsidRPr="0032729E">
                              <w:br/>
                            </w:r>
                            <w:r>
                              <w:t xml:space="preserve">114 W. </w:t>
                            </w:r>
                            <w:proofErr w:type="spellStart"/>
                            <w:r>
                              <w:t>Gilbreath</w:t>
                            </w:r>
                            <w:proofErr w:type="spellEnd"/>
                            <w:r>
                              <w:t xml:space="preserve"> St</w:t>
                            </w:r>
                          </w:p>
                          <w:p w:rsidR="00BD1589" w:rsidRPr="0032729E" w:rsidRDefault="00BD1589" w:rsidP="003F7663">
                            <w:pPr>
                              <w:spacing w:before="120"/>
                              <w:jc w:val="center"/>
                            </w:pPr>
                            <w:r w:rsidRPr="00AF1DAB">
                              <w:t xml:space="preserve">GPIN: </w:t>
                            </w:r>
                            <w:r>
                              <w:t>8884121125 and 8884120240</w:t>
                            </w:r>
                          </w:p>
                          <w:p w:rsidR="00BD1589" w:rsidRDefault="00BD1589" w:rsidP="00343115">
                            <w:pPr>
                              <w:jc w:val="center"/>
                            </w:pPr>
                            <w:r w:rsidRPr="000D5FF1">
                              <w:rPr>
                                <w:b/>
                                <w:u w:val="single"/>
                              </w:rPr>
                              <w:t>Current Zoning</w:t>
                            </w:r>
                            <w:r>
                              <w:rPr>
                                <w:b/>
                              </w:rPr>
                              <w:br/>
                            </w:r>
                            <w:r>
                              <w:t>Residential (high density)</w:t>
                            </w:r>
                          </w:p>
                          <w:p w:rsidR="00BD1589" w:rsidRPr="009F08F6" w:rsidRDefault="00BD1589" w:rsidP="00343115">
                            <w:pPr>
                              <w:jc w:val="center"/>
                            </w:pPr>
                            <w:r>
                              <w:t>(R-7)</w:t>
                            </w:r>
                          </w:p>
                          <w:p w:rsidR="00BD1589" w:rsidRDefault="00BD1589" w:rsidP="003F7663">
                            <w:pPr>
                              <w:spacing w:before="120"/>
                              <w:jc w:val="center"/>
                            </w:pPr>
                            <w:r w:rsidRPr="000D5FF1">
                              <w:rPr>
                                <w:b/>
                                <w:u w:val="single"/>
                              </w:rPr>
                              <w:t>Proposed Zoning</w:t>
                            </w:r>
                            <w:r>
                              <w:rPr>
                                <w:b/>
                              </w:rPr>
                              <w:br/>
                            </w:r>
                            <w:r>
                              <w:t>General Business (B -2)</w:t>
                            </w:r>
                          </w:p>
                          <w:p w:rsidR="00BD1589" w:rsidRDefault="00BD1589" w:rsidP="00CF06CC">
                            <w:pPr>
                              <w:spacing w:before="120"/>
                              <w:jc w:val="center"/>
                            </w:pPr>
                            <w:r>
                              <w:rPr>
                                <w:b/>
                                <w:u w:val="single"/>
                              </w:rPr>
                              <w:t>Overlay District</w:t>
                            </w:r>
                            <w:r>
                              <w:rPr>
                                <w:b/>
                              </w:rPr>
                              <w:br/>
                            </w:r>
                            <w:r>
                              <w:t>none</w:t>
                            </w:r>
                          </w:p>
                          <w:p w:rsidR="00BD1589" w:rsidRPr="009F08F6" w:rsidRDefault="00BD1589" w:rsidP="003F7663">
                            <w:pPr>
                              <w:spacing w:before="120"/>
                              <w:jc w:val="center"/>
                            </w:pPr>
                            <w:r>
                              <w:rPr>
                                <w:b/>
                                <w:u w:val="single"/>
                              </w:rPr>
                              <w:t>Surrounding</w:t>
                            </w:r>
                            <w:r w:rsidRPr="000D5FF1">
                              <w:rPr>
                                <w:b/>
                                <w:u w:val="single"/>
                              </w:rPr>
                              <w:t xml:space="preserve"> Zoning</w:t>
                            </w:r>
                            <w:r>
                              <w:rPr>
                                <w:b/>
                              </w:rPr>
                              <w:br/>
                            </w:r>
                            <w:r>
                              <w:t>R-7</w:t>
                            </w:r>
                          </w:p>
                          <w:p w:rsidR="00BD1589" w:rsidRPr="009F08F6" w:rsidRDefault="00BD1589" w:rsidP="003F7663">
                            <w:pPr>
                              <w:spacing w:before="120"/>
                              <w:jc w:val="center"/>
                            </w:pPr>
                            <w:r>
                              <w:rPr>
                                <w:b/>
                                <w:u w:val="single"/>
                              </w:rPr>
                              <w:t>Surrounding</w:t>
                            </w:r>
                            <w:r w:rsidRPr="000D5FF1">
                              <w:rPr>
                                <w:b/>
                                <w:u w:val="single"/>
                              </w:rPr>
                              <w:t xml:space="preserve"> </w:t>
                            </w:r>
                            <w:r>
                              <w:rPr>
                                <w:b/>
                                <w:u w:val="single"/>
                              </w:rPr>
                              <w:t>Land Uses</w:t>
                            </w:r>
                            <w:r>
                              <w:rPr>
                                <w:b/>
                              </w:rPr>
                              <w:br/>
                            </w:r>
                            <w:r>
                              <w:t>Single Family Homes</w:t>
                            </w:r>
                          </w:p>
                          <w:p w:rsidR="00BD1589" w:rsidRPr="009F08F6" w:rsidRDefault="00BD1589" w:rsidP="00D54772">
                            <w:pPr>
                              <w:spacing w:before="120"/>
                              <w:jc w:val="center"/>
                            </w:pPr>
                            <w:r>
                              <w:rPr>
                                <w:b/>
                                <w:u w:val="single"/>
                              </w:rPr>
                              <w:t>Size</w:t>
                            </w:r>
                            <w:r>
                              <w:rPr>
                                <w:b/>
                              </w:rPr>
                              <w:br/>
                            </w:r>
                            <w:r>
                              <w:t>1 acre</w:t>
                            </w:r>
                          </w:p>
                          <w:p w:rsidR="00BD1589" w:rsidRPr="009F08F6" w:rsidRDefault="00BD1589" w:rsidP="009E070A">
                            <w:pPr>
                              <w:spacing w:before="120"/>
                              <w:jc w:val="center"/>
                            </w:pPr>
                            <w:r>
                              <w:rPr>
                                <w:b/>
                                <w:u w:val="single"/>
                              </w:rPr>
                              <w:t>Public Water &amp; Sewer</w:t>
                            </w:r>
                            <w:r>
                              <w:rPr>
                                <w:b/>
                              </w:rPr>
                              <w:br/>
                            </w:r>
                            <w:r>
                              <w:t>Yes</w:t>
                            </w:r>
                          </w:p>
                          <w:p w:rsidR="00BD1589" w:rsidRPr="009F08F6" w:rsidRDefault="00BD1589" w:rsidP="00CF06CC">
                            <w:pPr>
                              <w:spacing w:before="120"/>
                              <w:jc w:val="center"/>
                            </w:pPr>
                            <w:r>
                              <w:rPr>
                                <w:b/>
                                <w:u w:val="single"/>
                              </w:rPr>
                              <w:t>Floodplain</w:t>
                            </w:r>
                            <w:r>
                              <w:rPr>
                                <w:b/>
                              </w:rPr>
                              <w:br/>
                            </w:r>
                            <w:r>
                              <w:t>No</w:t>
                            </w:r>
                          </w:p>
                          <w:p w:rsidR="00BD1589" w:rsidRPr="009F08F6" w:rsidRDefault="00BD1589" w:rsidP="003F7663">
                            <w:pPr>
                              <w:spacing w:before="120"/>
                              <w:jc w:val="center"/>
                            </w:pPr>
                            <w:r w:rsidRPr="0027020E">
                              <w:rPr>
                                <w:b/>
                                <w:u w:val="single"/>
                              </w:rPr>
                              <w:t>Staff Recommendation</w:t>
                            </w:r>
                            <w:r>
                              <w:br/>
                              <w:t>Denial</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0;width:162pt;height:324.7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uKwIAAFIEAAAOAAAAZHJzL2Uyb0RvYy54bWysVNuO2yAQfa/Uf0C8N3a8SbO14qyyuVSV&#10;thdptx+AMY5RMdCBxE6/fgecZNOL+lDVD4iB4cyZMzOe3/WtIgcBThpd0PEopURobiqpdwX9+rR9&#10;c0uJ80xXTBktCnoUjt4tXr+adzYXmWmMqgQQBNEu72xBG+9tniSON6JlbmSs0HhZG2iZRxN2SQWs&#10;Q/RWJVmavk06A5UFw4VzeLoeLuki4te14P5zXTvhiSoocvNxhbiWYU0Wc5bvgNlG8hMN9g8sWiY1&#10;Br1ArZlnZA/yN6hWcjDO1H7ETZuYupZcxBwwm3H6SzaPDbMi5oLiOHuRyf0/WP7p8AWIrAo6oUSz&#10;Fkv0JHpP7k1PsqBOZ12OTo8W3XyPx1jlmKmzD4Z/c0SbVcP0TiwBTNcIViG7cXiZXD0dcFwAKbuP&#10;psIwbO9NBOpraIN0KAZBdKzS8VKZQIXjYZZOZ5MUrzjeTcbZ5CabxhgsPz+34Px7YVoSNgUFLH2E&#10;Z4cH5wMdlp9dQjRnlKy2UqlowK5cKSAHhm2ynW3erdYn9J/clCYdJpfNkMnfMTbj5f3N9k8YrfTY&#10;8Eq2Bb1NwxecWB6E2+gq7j2TatgjZ6VPSgbxBhl9X/boGOQtTXVETcEMjY2DiJvGwA9KOmzqgrrv&#10;ewaCEvVBY10m01kWpuDagGujvDaY5ghVUE/JsF35YXL2FuSuwUjnTlhiLbcyqvzC6sQbGzeKfxqy&#10;MBnXdvR6+RUsngEAAP//AwBQSwMEFAAGAAgAAAAhAC+DtUncAAAABQEAAA8AAABkcnMvZG93bnJl&#10;di54bWxMj71Ow0AQhHsk3uG0SHTknBCsxPgcIf5Ek4KEJt3Gt9hWfHfGt06ct2ehgWak0axmvs1X&#10;o2vVkfrYBG9gOklAkS+DbXxl4GP7crMAFRm9xTZ4MnCmCKvi8iLHzIaTf6fjhislJT5maKBm7jKt&#10;Y1mTwzgJHXnJPkPvkMX2lbY9nqTctXqWJKl22HhZqLGjx5rKw2ZwBp7esKV0ul1/7Xhg3R3Or4vn&#10;xpjrq/HhHhTTyH/H8IMv6FAI0z4M3kbVGpBH+Fclu53Nxe4NpPPlHegi1//pi28AAAD//wMAUEsB&#10;Ai0AFAAGAAgAAAAhALaDOJL+AAAA4QEAABMAAAAAAAAAAAAAAAAAAAAAAFtDb250ZW50X1R5cGVz&#10;XS54bWxQSwECLQAUAAYACAAAACEAOP0h/9YAAACUAQAACwAAAAAAAAAAAAAAAAAvAQAAX3JlbHMv&#10;LnJlbHNQSwECLQAUAAYACAAAACEAP5tZrisCAABSBAAADgAAAAAAAAAAAAAAAAAuAgAAZHJzL2Uy&#10;b0RvYy54bWxQSwECLQAUAAYACAAAACEAL4O1SdwAAAAFAQAADwAAAAAAAAAAAAAAAACFBAAAZHJz&#10;L2Rvd25yZXYueG1sUEsFBgAAAAAEAAQA8wAAAI4FAAAAAA==&#10;" fillcolor="#f7e9cd" strokecolor="#e1ab3f" strokeweight="1pt">
                <v:textbox style="mso-fit-shape-to-text:t" inset="3.6pt,,3.6pt">
                  <w:txbxContent>
                    <w:p w:rsidR="00BD1589" w:rsidRPr="0032729E" w:rsidRDefault="00BD1589" w:rsidP="009E070A">
                      <w:pPr>
                        <w:jc w:val="center"/>
                      </w:pPr>
                      <w:r w:rsidRPr="0032729E">
                        <w:rPr>
                          <w:b/>
                          <w:u w:val="single"/>
                        </w:rPr>
                        <w:t>Location</w:t>
                      </w:r>
                      <w:r w:rsidRPr="0032729E">
                        <w:br/>
                      </w:r>
                      <w:r>
                        <w:t xml:space="preserve">114 W. </w:t>
                      </w:r>
                      <w:proofErr w:type="spellStart"/>
                      <w:r>
                        <w:t>Gilbreath</w:t>
                      </w:r>
                      <w:proofErr w:type="spellEnd"/>
                      <w:r>
                        <w:t xml:space="preserve"> St</w:t>
                      </w:r>
                    </w:p>
                    <w:p w:rsidR="00BD1589" w:rsidRPr="0032729E" w:rsidRDefault="00BD1589" w:rsidP="003F7663">
                      <w:pPr>
                        <w:spacing w:before="120"/>
                        <w:jc w:val="center"/>
                      </w:pPr>
                      <w:r w:rsidRPr="00AF1DAB">
                        <w:t xml:space="preserve">GPIN: </w:t>
                      </w:r>
                      <w:r>
                        <w:t>8884121125 and 8884120240</w:t>
                      </w:r>
                    </w:p>
                    <w:p w:rsidR="00BD1589" w:rsidRDefault="00BD1589" w:rsidP="00343115">
                      <w:pPr>
                        <w:jc w:val="center"/>
                      </w:pPr>
                      <w:r w:rsidRPr="000D5FF1">
                        <w:rPr>
                          <w:b/>
                          <w:u w:val="single"/>
                        </w:rPr>
                        <w:t>Current Zoning</w:t>
                      </w:r>
                      <w:r>
                        <w:rPr>
                          <w:b/>
                        </w:rPr>
                        <w:br/>
                      </w:r>
                      <w:r>
                        <w:t>Residential (high density)</w:t>
                      </w:r>
                    </w:p>
                    <w:p w:rsidR="00BD1589" w:rsidRPr="009F08F6" w:rsidRDefault="00BD1589" w:rsidP="00343115">
                      <w:pPr>
                        <w:jc w:val="center"/>
                      </w:pPr>
                      <w:r>
                        <w:t>(R-7)</w:t>
                      </w:r>
                    </w:p>
                    <w:p w:rsidR="00BD1589" w:rsidRDefault="00BD1589" w:rsidP="003F7663">
                      <w:pPr>
                        <w:spacing w:before="120"/>
                        <w:jc w:val="center"/>
                      </w:pPr>
                      <w:r w:rsidRPr="000D5FF1">
                        <w:rPr>
                          <w:b/>
                          <w:u w:val="single"/>
                        </w:rPr>
                        <w:t>Proposed Zoning</w:t>
                      </w:r>
                      <w:r>
                        <w:rPr>
                          <w:b/>
                        </w:rPr>
                        <w:br/>
                      </w:r>
                      <w:r>
                        <w:t>General Business (B -2)</w:t>
                      </w:r>
                    </w:p>
                    <w:p w:rsidR="00BD1589" w:rsidRDefault="00BD1589" w:rsidP="00CF06CC">
                      <w:pPr>
                        <w:spacing w:before="120"/>
                        <w:jc w:val="center"/>
                      </w:pPr>
                      <w:r>
                        <w:rPr>
                          <w:b/>
                          <w:u w:val="single"/>
                        </w:rPr>
                        <w:t>Overlay District</w:t>
                      </w:r>
                      <w:r>
                        <w:rPr>
                          <w:b/>
                        </w:rPr>
                        <w:br/>
                      </w:r>
                      <w:r>
                        <w:t>none</w:t>
                      </w:r>
                    </w:p>
                    <w:p w:rsidR="00BD1589" w:rsidRPr="009F08F6" w:rsidRDefault="00BD1589" w:rsidP="003F7663">
                      <w:pPr>
                        <w:spacing w:before="120"/>
                        <w:jc w:val="center"/>
                      </w:pPr>
                      <w:r>
                        <w:rPr>
                          <w:b/>
                          <w:u w:val="single"/>
                        </w:rPr>
                        <w:t>Surrounding</w:t>
                      </w:r>
                      <w:r w:rsidRPr="000D5FF1">
                        <w:rPr>
                          <w:b/>
                          <w:u w:val="single"/>
                        </w:rPr>
                        <w:t xml:space="preserve"> Zoning</w:t>
                      </w:r>
                      <w:r>
                        <w:rPr>
                          <w:b/>
                        </w:rPr>
                        <w:br/>
                      </w:r>
                      <w:r>
                        <w:t>R-7</w:t>
                      </w:r>
                    </w:p>
                    <w:p w:rsidR="00BD1589" w:rsidRPr="009F08F6" w:rsidRDefault="00BD1589" w:rsidP="003F7663">
                      <w:pPr>
                        <w:spacing w:before="120"/>
                        <w:jc w:val="center"/>
                      </w:pPr>
                      <w:r>
                        <w:rPr>
                          <w:b/>
                          <w:u w:val="single"/>
                        </w:rPr>
                        <w:t>Surrounding</w:t>
                      </w:r>
                      <w:r w:rsidRPr="000D5FF1">
                        <w:rPr>
                          <w:b/>
                          <w:u w:val="single"/>
                        </w:rPr>
                        <w:t xml:space="preserve"> </w:t>
                      </w:r>
                      <w:r>
                        <w:rPr>
                          <w:b/>
                          <w:u w:val="single"/>
                        </w:rPr>
                        <w:t>Land Uses</w:t>
                      </w:r>
                      <w:r>
                        <w:rPr>
                          <w:b/>
                        </w:rPr>
                        <w:br/>
                      </w:r>
                      <w:r>
                        <w:t>Single Family Homes</w:t>
                      </w:r>
                    </w:p>
                    <w:p w:rsidR="00BD1589" w:rsidRPr="009F08F6" w:rsidRDefault="00BD1589" w:rsidP="00D54772">
                      <w:pPr>
                        <w:spacing w:before="120"/>
                        <w:jc w:val="center"/>
                      </w:pPr>
                      <w:r>
                        <w:rPr>
                          <w:b/>
                          <w:u w:val="single"/>
                        </w:rPr>
                        <w:t>Size</w:t>
                      </w:r>
                      <w:r>
                        <w:rPr>
                          <w:b/>
                        </w:rPr>
                        <w:br/>
                      </w:r>
                      <w:r>
                        <w:t>1 acre</w:t>
                      </w:r>
                    </w:p>
                    <w:p w:rsidR="00BD1589" w:rsidRPr="009F08F6" w:rsidRDefault="00BD1589" w:rsidP="009E070A">
                      <w:pPr>
                        <w:spacing w:before="120"/>
                        <w:jc w:val="center"/>
                      </w:pPr>
                      <w:r>
                        <w:rPr>
                          <w:b/>
                          <w:u w:val="single"/>
                        </w:rPr>
                        <w:t>Public Water &amp; Sewer</w:t>
                      </w:r>
                      <w:r>
                        <w:rPr>
                          <w:b/>
                        </w:rPr>
                        <w:br/>
                      </w:r>
                      <w:r>
                        <w:t>Yes</w:t>
                      </w:r>
                    </w:p>
                    <w:p w:rsidR="00BD1589" w:rsidRPr="009F08F6" w:rsidRDefault="00BD1589" w:rsidP="00CF06CC">
                      <w:pPr>
                        <w:spacing w:before="120"/>
                        <w:jc w:val="center"/>
                      </w:pPr>
                      <w:r>
                        <w:rPr>
                          <w:b/>
                          <w:u w:val="single"/>
                        </w:rPr>
                        <w:t>Floodplain</w:t>
                      </w:r>
                      <w:r>
                        <w:rPr>
                          <w:b/>
                        </w:rPr>
                        <w:br/>
                      </w:r>
                      <w:r>
                        <w:t>No</w:t>
                      </w:r>
                    </w:p>
                    <w:p w:rsidR="00BD1589" w:rsidRPr="009F08F6" w:rsidRDefault="00BD1589" w:rsidP="003F7663">
                      <w:pPr>
                        <w:spacing w:before="120"/>
                        <w:jc w:val="center"/>
                      </w:pPr>
                      <w:r w:rsidRPr="0027020E">
                        <w:rPr>
                          <w:b/>
                          <w:u w:val="single"/>
                        </w:rPr>
                        <w:t>Staff Recommendation</w:t>
                      </w:r>
                      <w:r>
                        <w:br/>
                        <w:t>Denial</w:t>
                      </w:r>
                    </w:p>
                  </w:txbxContent>
                </v:textbox>
                <w10:wrap type="square" anchorx="margin"/>
              </v:shape>
            </w:pict>
          </mc:Fallback>
        </mc:AlternateContent>
      </w:r>
      <w:r w:rsidR="003F7663">
        <w:t>This is a request to rezone the subject propert</w:t>
      </w:r>
      <w:r w:rsidR="00872CE0">
        <w:t>y</w:t>
      </w:r>
      <w:r w:rsidR="003F7663">
        <w:t xml:space="preserve"> from </w:t>
      </w:r>
      <w:r w:rsidR="006848F2">
        <w:t>R-</w:t>
      </w:r>
      <w:r w:rsidR="0041729B">
        <w:t>7</w:t>
      </w:r>
      <w:r w:rsidR="006848F2">
        <w:t xml:space="preserve"> to </w:t>
      </w:r>
      <w:r w:rsidR="006848F2">
        <w:br/>
      </w:r>
      <w:r w:rsidR="0041729B">
        <w:t>B-2</w:t>
      </w:r>
      <w:r w:rsidR="003F7663">
        <w:t xml:space="preserve">. </w:t>
      </w:r>
      <w:r w:rsidR="0041729B">
        <w:t>One of the two lots is currently occupied by a single family dwelling.</w:t>
      </w:r>
      <w:r w:rsidR="003F7663">
        <w:t xml:space="preserve"> </w:t>
      </w:r>
      <w:r w:rsidR="00E841E2">
        <w:t>T</w:t>
      </w:r>
      <w:r w:rsidR="003F7663">
        <w:t>he stated reason for this rezoning request is “</w:t>
      </w:r>
      <w:r w:rsidR="0041729B">
        <w:t>to have the ability to lease the property to an accountant, financial planner, etc. and keep the current use as a single family dwelling compliant with rezoning of B-2.”</w:t>
      </w:r>
    </w:p>
    <w:p w:rsidR="003F7663" w:rsidRDefault="0041729B" w:rsidP="003F7663">
      <w:pPr>
        <w:pStyle w:val="body"/>
      </w:pPr>
      <w:r>
        <w:rPr>
          <w:noProof/>
        </w:rPr>
        <w:drawing>
          <wp:inline distT="0" distB="0" distL="0" distR="0" wp14:anchorId="527B6C73" wp14:editId="63FC67F1">
            <wp:extent cx="3648075" cy="3648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48075" cy="3648075"/>
                    </a:xfrm>
                    <a:prstGeom prst="rect">
                      <a:avLst/>
                    </a:prstGeom>
                  </pic:spPr>
                </pic:pic>
              </a:graphicData>
            </a:graphic>
          </wp:inline>
        </w:drawing>
      </w:r>
    </w:p>
    <w:p w:rsidR="007A1D0D" w:rsidRDefault="007A1D0D" w:rsidP="003F7663">
      <w:pPr>
        <w:pStyle w:val="body"/>
      </w:pPr>
    </w:p>
    <w:p w:rsidR="006848F2" w:rsidRDefault="006848F2" w:rsidP="003F7663">
      <w:pPr>
        <w:pStyle w:val="body"/>
      </w:pPr>
    </w:p>
    <w:p w:rsidR="006848F2" w:rsidRDefault="006848F2" w:rsidP="003F7663">
      <w:pPr>
        <w:pStyle w:val="body"/>
      </w:pPr>
    </w:p>
    <w:p w:rsidR="007A1D0D" w:rsidRPr="00C20B99" w:rsidRDefault="007A1D0D" w:rsidP="003F7663">
      <w:pPr>
        <w:pStyle w:val="body"/>
      </w:pPr>
    </w:p>
    <w:p w:rsidR="003F7663" w:rsidRPr="000631CE" w:rsidRDefault="003F7663" w:rsidP="003F7663">
      <w:pPr>
        <w:keepNext/>
        <w:spacing w:before="360" w:after="120"/>
        <w:rPr>
          <w:rFonts w:ascii="Cambria" w:hAnsi="Cambria"/>
          <w:b/>
          <w:sz w:val="24"/>
          <w:szCs w:val="24"/>
        </w:rPr>
      </w:pPr>
      <w:r w:rsidRPr="000631CE">
        <w:rPr>
          <w:rFonts w:ascii="Cambria" w:hAnsi="Cambria"/>
          <w:b/>
          <w:sz w:val="24"/>
          <w:szCs w:val="24"/>
        </w:rPr>
        <w:t xml:space="preserve">Conformity to the </w:t>
      </w:r>
      <w:r w:rsidR="002735C4">
        <w:rPr>
          <w:rFonts w:ascii="Cambria" w:hAnsi="Cambria"/>
          <w:b/>
          <w:i/>
          <w:sz w:val="24"/>
          <w:szCs w:val="24"/>
        </w:rPr>
        <w:t>Graham 2035 Comprehensive</w:t>
      </w:r>
      <w:r w:rsidRPr="000631CE">
        <w:rPr>
          <w:rFonts w:ascii="Cambria" w:hAnsi="Cambria"/>
          <w:b/>
          <w:i/>
          <w:sz w:val="24"/>
          <w:szCs w:val="24"/>
        </w:rPr>
        <w:t xml:space="preserve"> Plan</w:t>
      </w:r>
      <w:r w:rsidRPr="000631CE">
        <w:rPr>
          <w:rFonts w:ascii="Cambria" w:hAnsi="Cambria"/>
          <w:b/>
          <w:sz w:val="24"/>
          <w:szCs w:val="24"/>
        </w:rPr>
        <w:t xml:space="preserve"> (G</w:t>
      </w:r>
      <w:r w:rsidR="002735C4">
        <w:rPr>
          <w:rFonts w:ascii="Cambria" w:hAnsi="Cambria"/>
          <w:b/>
          <w:sz w:val="24"/>
          <w:szCs w:val="24"/>
        </w:rPr>
        <w:t>CP</w:t>
      </w:r>
      <w:r w:rsidRPr="000631CE">
        <w:rPr>
          <w:rFonts w:ascii="Cambria" w:hAnsi="Cambria"/>
          <w:b/>
          <w:sz w:val="24"/>
          <w:szCs w:val="24"/>
        </w:rPr>
        <w:t>) and Other Adopted Plans</w:t>
      </w:r>
    </w:p>
    <w:p w:rsidR="003F7663" w:rsidRPr="000631CE" w:rsidRDefault="00C764D5" w:rsidP="00C878CD">
      <w:pPr>
        <w:keepNext/>
        <w:rPr>
          <w:rFonts w:cs="Calibri"/>
          <w:szCs w:val="22"/>
        </w:rPr>
      </w:pPr>
      <w:r w:rsidRPr="000631CE">
        <w:rPr>
          <w:rFonts w:cs="Calibri"/>
          <w:noProof/>
          <w:szCs w:val="22"/>
        </w:rPr>
        <mc:AlternateContent>
          <mc:Choice Requires="wps">
            <w:drawing>
              <wp:anchor distT="0" distB="0" distL="114300" distR="114300" simplePos="0" relativeHeight="251662336" behindDoc="0" locked="0" layoutInCell="1" allowOverlap="1" wp14:anchorId="7D4BA35B" wp14:editId="59C6D17E">
                <wp:simplePos x="0" y="0"/>
                <wp:positionH relativeFrom="margin">
                  <wp:align>right</wp:align>
                </wp:positionH>
                <wp:positionV relativeFrom="paragraph">
                  <wp:posOffset>63500</wp:posOffset>
                </wp:positionV>
                <wp:extent cx="2057400" cy="3801745"/>
                <wp:effectExtent l="0" t="0" r="19050" b="2603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01745"/>
                        </a:xfrm>
                        <a:prstGeom prst="rect">
                          <a:avLst/>
                        </a:prstGeom>
                        <a:solidFill>
                          <a:srgbClr val="F7E9CD"/>
                        </a:solidFill>
                        <a:ln w="12700">
                          <a:solidFill>
                            <a:srgbClr val="E1AB3F"/>
                          </a:solidFill>
                          <a:miter lim="800000"/>
                          <a:headEnd/>
                          <a:tailEnd/>
                        </a:ln>
                      </wps:spPr>
                      <wps:txbx>
                        <w:txbxContent>
                          <w:p w:rsidR="00BD1589" w:rsidRDefault="00BD1589" w:rsidP="00D153C0">
                            <w:pPr>
                              <w:jc w:val="center"/>
                            </w:pPr>
                            <w:r>
                              <w:rPr>
                                <w:b/>
                                <w:u w:val="single"/>
                              </w:rPr>
                              <w:t xml:space="preserve">Description of </w:t>
                            </w:r>
                            <w:r w:rsidRPr="000D5FF1">
                              <w:rPr>
                                <w:b/>
                                <w:u w:val="single"/>
                              </w:rPr>
                              <w:t>Development Type</w:t>
                            </w:r>
                            <w:r>
                              <w:rPr>
                                <w:b/>
                              </w:rPr>
                              <w:br/>
                            </w:r>
                            <w:r>
                              <w:t>Downtown Residential</w:t>
                            </w:r>
                          </w:p>
                          <w:p w:rsidR="00BD1589" w:rsidRDefault="00BD1589" w:rsidP="00D153C0">
                            <w:pPr>
                              <w:spacing w:before="240"/>
                              <w:jc w:val="center"/>
                            </w:pPr>
                            <w:r>
                              <w:rPr>
                                <w:b/>
                                <w:u w:val="single"/>
                              </w:rPr>
                              <w:t xml:space="preserve">Development </w:t>
                            </w:r>
                            <w:r w:rsidRPr="003E7F71">
                              <w:rPr>
                                <w:b/>
                                <w:u w:val="single"/>
                              </w:rPr>
                              <w:t>Toolkit Checklist</w:t>
                            </w:r>
                            <w:r>
                              <w:br/>
                            </w:r>
                            <w:proofErr w:type="gramStart"/>
                            <w:r>
                              <w:t>Located</w:t>
                            </w:r>
                            <w:proofErr w:type="gramEnd"/>
                            <w:r>
                              <w:t xml:space="preserve"> near a major thoroughfare</w:t>
                            </w:r>
                          </w:p>
                          <w:p w:rsidR="00BD1589" w:rsidRDefault="00BD1589" w:rsidP="00D153C0">
                            <w:pPr>
                              <w:spacing w:before="120"/>
                              <w:jc w:val="center"/>
                            </w:pPr>
                            <w:r>
                              <w:t xml:space="preserve">For single family residential </w:t>
                            </w:r>
                            <w:r>
                              <w:br/>
                              <w:t>and duplexes</w:t>
                            </w:r>
                          </w:p>
                          <w:p w:rsidR="00BD1589" w:rsidRDefault="00BD1589" w:rsidP="00D153C0">
                            <w:pPr>
                              <w:spacing w:before="120"/>
                              <w:jc w:val="center"/>
                            </w:pPr>
                            <w:r>
                              <w:t xml:space="preserve">Characteristics include </w:t>
                            </w:r>
                            <w:r>
                              <w:br/>
                              <w:t>porches, sidewalks, street trees, and garages setback from the front of the home</w:t>
                            </w:r>
                          </w:p>
                          <w:p w:rsidR="00BD1589" w:rsidRDefault="00BD1589" w:rsidP="00D153C0">
                            <w:pPr>
                              <w:spacing w:before="120"/>
                              <w:jc w:val="center"/>
                            </w:pPr>
                            <w:r>
                              <w:t>Density of 3-6 DU/acre</w:t>
                            </w:r>
                          </w:p>
                          <w:p w:rsidR="00BD1589" w:rsidRDefault="00BD1589" w:rsidP="00D153C0">
                            <w:pPr>
                              <w:spacing w:before="120"/>
                              <w:jc w:val="center"/>
                            </w:pPr>
                            <w:r>
                              <w:t>New homes should consider adjacent lot sizes and building orientations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110.8pt;margin-top:5pt;width:162pt;height:299.35pt;z-index:2516623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O7KwIAAFkEAAAOAAAAZHJzL2Uyb0RvYy54bWysVNuO0zAQfUfiHyy/06Q3WqKmq24vCGm5&#10;SLt8gOM4iYVv2G6T5esZO2k3AsQDIg/WjD0+PnNmJpu7Tgp0YdZxrXI8naQYMUV1yVWd469Ppzdr&#10;jJwnqiRCK5bjZ+bw3fb1q01rMjbTjRYlswhAlMtak+PGe5MliaMNk8RNtGEKDittJfHg2jopLWkB&#10;XYpklqZvk1bb0lhNmXOwe+gP8TbiVxWj/nNVOeaRyDFw83G1cS3Cmmw3JKstMQ2nAw3yDywk4Qoe&#10;vUEdiCfobPlvUJJTq52u/IRqmeiq4pTFHCCbafpLNo8NMSzmAuI4c5PJ/T9Y+unyxSJeQu0wUkRC&#10;iZ5Y59G97tA8qNMal0HQo4Ew38F2iAyZOvOg6TeHlN43RNVsZ61uG0ZKYDcNN5PR1R7HBZCi/ahL&#10;eIacvY5AXWVlAAQxEKBDlZ5vlQlUKGzO0uVqkcIRhbP5Op2uFsv4Bsmu1411/j3TEgUjxxZKH+HJ&#10;5cH5QIdk15BIXwtenrgQ0bF1sRcWXQi0yWl1fLc/DOhuHCYUaiG52QqY/B3jON3dz09/wpDcQ8ML&#10;LnO8TsMXgkgWhDuqMtqecNHbwFmoQckgXi+j74puKBnEB5ULXT6DtFb3/Q3zCEaj7Q+MWujtHLvv&#10;Z2IZRuKDgvIslqtZGIaxY8dOMXaIogCVY49Rb+59P0BnY3ndwEvXhthBSU88iv3CaqAP/RtrMMxa&#10;GJCxH6Ne/gjbnwAAAP//AwBQSwMEFAAGAAgAAAAhAEsE0NfcAAAABwEAAA8AAABkcnMvZG93bnJl&#10;di54bWxMj8tOwzAQRfdI/IM1SOyo3YJCFOJUiJfYsKBlw86NhyRqPA7xpE3/nmEFq3nc0b1nyvUc&#10;enXAMXWRLCwXBhRSHX1HjYWP7fNVDiqxI+/6SGjhhAnW1flZ6Qofj/SOhw03SkwoFc5CyzwUWqe6&#10;xeDSIg5Ion3FMTiWcWy0H91RzEOvV8ZkOriOJKF1Az60WO83U7Dw+Op6zJbbt+9PnlgP+9NL/tRZ&#10;e3kx39+BYpz57xh+8QUdKmHaxYl8Ur0FeYRla6SKer26kWZnITP5Leiq1P/5qx8AAAD//wMAUEsB&#10;Ai0AFAAGAAgAAAAhALaDOJL+AAAA4QEAABMAAAAAAAAAAAAAAAAAAAAAAFtDb250ZW50X1R5cGVz&#10;XS54bWxQSwECLQAUAAYACAAAACEAOP0h/9YAAACUAQAACwAAAAAAAAAAAAAAAAAvAQAAX3JlbHMv&#10;LnJlbHNQSwECLQAUAAYACAAAACEArOGTuysCAABZBAAADgAAAAAAAAAAAAAAAAAuAgAAZHJzL2Uy&#10;b0RvYy54bWxQSwECLQAUAAYACAAAACEASwTQ19wAAAAHAQAADwAAAAAAAAAAAAAAAACFBAAAZHJz&#10;L2Rvd25yZXYueG1sUEsFBgAAAAAEAAQA8wAAAI4FAAAAAA==&#10;" fillcolor="#f7e9cd" strokecolor="#e1ab3f" strokeweight="1pt">
                <v:textbox style="mso-fit-shape-to-text:t" inset="3.6pt,,3.6pt">
                  <w:txbxContent>
                    <w:p w:rsidR="00BD1589" w:rsidRDefault="00BD1589" w:rsidP="00D153C0">
                      <w:pPr>
                        <w:jc w:val="center"/>
                      </w:pPr>
                      <w:r>
                        <w:rPr>
                          <w:b/>
                          <w:u w:val="single"/>
                        </w:rPr>
                        <w:t xml:space="preserve">Description of </w:t>
                      </w:r>
                      <w:r w:rsidRPr="000D5FF1">
                        <w:rPr>
                          <w:b/>
                          <w:u w:val="single"/>
                        </w:rPr>
                        <w:t>Development Type</w:t>
                      </w:r>
                      <w:r>
                        <w:rPr>
                          <w:b/>
                        </w:rPr>
                        <w:br/>
                      </w:r>
                      <w:r>
                        <w:t>Downtown Residential</w:t>
                      </w:r>
                    </w:p>
                    <w:p w:rsidR="00BD1589" w:rsidRDefault="00BD1589" w:rsidP="00D153C0">
                      <w:pPr>
                        <w:spacing w:before="240"/>
                        <w:jc w:val="center"/>
                      </w:pPr>
                      <w:r>
                        <w:rPr>
                          <w:b/>
                          <w:u w:val="single"/>
                        </w:rPr>
                        <w:t xml:space="preserve">Development </w:t>
                      </w:r>
                      <w:r w:rsidRPr="003E7F71">
                        <w:rPr>
                          <w:b/>
                          <w:u w:val="single"/>
                        </w:rPr>
                        <w:t>Toolkit Checklist</w:t>
                      </w:r>
                      <w:r>
                        <w:br/>
                      </w:r>
                      <w:proofErr w:type="gramStart"/>
                      <w:r>
                        <w:t>Located</w:t>
                      </w:r>
                      <w:proofErr w:type="gramEnd"/>
                      <w:r>
                        <w:t xml:space="preserve"> near a major thoroughfare</w:t>
                      </w:r>
                    </w:p>
                    <w:p w:rsidR="00BD1589" w:rsidRDefault="00BD1589" w:rsidP="00D153C0">
                      <w:pPr>
                        <w:spacing w:before="120"/>
                        <w:jc w:val="center"/>
                      </w:pPr>
                      <w:r>
                        <w:t xml:space="preserve">For single family residential </w:t>
                      </w:r>
                      <w:r>
                        <w:br/>
                        <w:t>and duplexes</w:t>
                      </w:r>
                    </w:p>
                    <w:p w:rsidR="00BD1589" w:rsidRDefault="00BD1589" w:rsidP="00D153C0">
                      <w:pPr>
                        <w:spacing w:before="120"/>
                        <w:jc w:val="center"/>
                      </w:pPr>
                      <w:r>
                        <w:t xml:space="preserve">Characteristics include </w:t>
                      </w:r>
                      <w:r>
                        <w:br/>
                        <w:t>porches, sidewalks, street trees, and garages setback from the front of the home</w:t>
                      </w:r>
                    </w:p>
                    <w:p w:rsidR="00BD1589" w:rsidRDefault="00BD1589" w:rsidP="00D153C0">
                      <w:pPr>
                        <w:spacing w:before="120"/>
                        <w:jc w:val="center"/>
                      </w:pPr>
                      <w:r>
                        <w:t>Density of 3-6 DU/acre</w:t>
                      </w:r>
                    </w:p>
                    <w:p w:rsidR="00BD1589" w:rsidRDefault="00BD1589" w:rsidP="00D153C0">
                      <w:pPr>
                        <w:spacing w:before="120"/>
                        <w:jc w:val="center"/>
                      </w:pPr>
                      <w:r>
                        <w:t>New homes should consider adjacent lot sizes and building orientations</w:t>
                      </w:r>
                    </w:p>
                  </w:txbxContent>
                </v:textbox>
                <w10:wrap type="square" anchorx="margin"/>
              </v:shape>
            </w:pict>
          </mc:Fallback>
        </mc:AlternateContent>
      </w:r>
      <w:r w:rsidR="003F7663" w:rsidRPr="000631CE">
        <w:rPr>
          <w:rFonts w:cs="Calibri"/>
          <w:b/>
          <w:szCs w:val="22"/>
        </w:rPr>
        <w:t xml:space="preserve">Applicable </w:t>
      </w:r>
      <w:r w:rsidR="00A45B3F">
        <w:rPr>
          <w:rFonts w:cs="Calibri"/>
          <w:b/>
          <w:szCs w:val="22"/>
        </w:rPr>
        <w:t>Policies</w:t>
      </w:r>
      <w:r w:rsidR="00405D77">
        <w:rPr>
          <w:rFonts w:cs="Calibri"/>
          <w:b/>
          <w:szCs w:val="22"/>
        </w:rPr>
        <w:t>;</w:t>
      </w:r>
    </w:p>
    <w:p w:rsidR="00293328" w:rsidRDefault="00BD1589" w:rsidP="00A45B3F">
      <w:pPr>
        <w:pStyle w:val="list-1"/>
        <w:numPr>
          <w:ilvl w:val="0"/>
          <w:numId w:val="2"/>
        </w:numPr>
        <w:ind w:left="360" w:hanging="180"/>
      </w:pPr>
      <w:r>
        <w:rPr>
          <w:b/>
        </w:rPr>
        <w:t>2.2.3 Retail Centers</w:t>
      </w:r>
      <w:r>
        <w:t xml:space="preserve"> Because of market limitations on the amount of retail space the City can viably support, Graham promotes retail within focused centers of activity that will host a large variety of small retail spaces while generally discouraging sprawling isolated retail that does not promote a cohesive urban fabric. </w:t>
      </w:r>
      <w:r>
        <w:rPr>
          <w:i/>
        </w:rPr>
        <w:t>Permitting a B-2 zoning on this lot would make retail centers use by right outside of an identified node.</w:t>
      </w:r>
    </w:p>
    <w:p w:rsidR="003F7663" w:rsidRDefault="00405D77" w:rsidP="003F7663">
      <w:pPr>
        <w:spacing w:before="240"/>
        <w:rPr>
          <w:rFonts w:cs="Calibri"/>
          <w:b/>
          <w:szCs w:val="22"/>
        </w:rPr>
      </w:pPr>
      <w:r w:rsidRPr="000631CE">
        <w:rPr>
          <w:rFonts w:cs="Calibri"/>
          <w:b/>
          <w:szCs w:val="22"/>
        </w:rPr>
        <w:t xml:space="preserve">Applicable </w:t>
      </w:r>
      <w:r w:rsidR="00A45B3F">
        <w:rPr>
          <w:rFonts w:cs="Calibri"/>
          <w:b/>
          <w:szCs w:val="22"/>
        </w:rPr>
        <w:t>Strategies</w:t>
      </w:r>
      <w:r>
        <w:rPr>
          <w:rFonts w:cs="Calibri"/>
          <w:b/>
          <w:szCs w:val="22"/>
        </w:rPr>
        <w:t>;</w:t>
      </w:r>
    </w:p>
    <w:p w:rsidR="00A45B3F" w:rsidRPr="00CE6055" w:rsidRDefault="00CE6055" w:rsidP="00A45B3F">
      <w:pPr>
        <w:pStyle w:val="list-1"/>
        <w:numPr>
          <w:ilvl w:val="0"/>
          <w:numId w:val="2"/>
        </w:numPr>
        <w:ind w:left="360" w:hanging="180"/>
        <w:rPr>
          <w:b/>
        </w:rPr>
      </w:pPr>
      <w:r w:rsidRPr="00CE6055">
        <w:rPr>
          <w:b/>
        </w:rPr>
        <w:t>1.1.5 Discourage Strip Development</w:t>
      </w:r>
      <w:r>
        <w:rPr>
          <w:b/>
        </w:rPr>
        <w:t xml:space="preserve"> </w:t>
      </w:r>
      <w:r>
        <w:t>Discourage strip development along transportation arteries and proposed interstate interchanges by directing these commercial activities to proposed activity centers.</w:t>
      </w:r>
      <w:r w:rsidR="00BD1589">
        <w:t xml:space="preserve"> </w:t>
      </w:r>
      <w:r w:rsidR="00BD1589">
        <w:rPr>
          <w:i/>
        </w:rPr>
        <w:t>Permitting an extension of the business district down side streets while we have vacant commercial buildings along the main transportation corridors and in the vicinity of the Downtown will have adverse effects on both businesses and neighborhoods.</w:t>
      </w:r>
    </w:p>
    <w:p w:rsidR="00077B8F" w:rsidRPr="000631CE" w:rsidRDefault="00077B8F" w:rsidP="00077B8F"/>
    <w:p w:rsidR="003F7663" w:rsidRPr="004F474C" w:rsidRDefault="003F7663" w:rsidP="003F7663">
      <w:pPr>
        <w:pBdr>
          <w:top w:val="single" w:sz="4" w:space="1" w:color="auto"/>
        </w:pBdr>
        <w:spacing w:before="240"/>
        <w:rPr>
          <w:rFonts w:ascii="Cambria" w:hAnsi="Cambria"/>
          <w:b/>
          <w:sz w:val="24"/>
          <w:szCs w:val="24"/>
        </w:rPr>
      </w:pPr>
      <w:r w:rsidRPr="004F474C">
        <w:rPr>
          <w:rFonts w:ascii="Cambria" w:hAnsi="Cambria"/>
          <w:b/>
          <w:sz w:val="24"/>
          <w:szCs w:val="24"/>
        </w:rPr>
        <w:t>Staff Recommendation</w:t>
      </w:r>
    </w:p>
    <w:p w:rsidR="004F474C" w:rsidRPr="00133ACC" w:rsidRDefault="004F474C" w:rsidP="004F474C">
      <w:r w:rsidRPr="00133ACC">
        <w:t xml:space="preserve">Based on the </w:t>
      </w:r>
      <w:r w:rsidRPr="00133ACC">
        <w:rPr>
          <w:i/>
        </w:rPr>
        <w:t>G</w:t>
      </w:r>
      <w:r w:rsidR="003730F0">
        <w:rPr>
          <w:i/>
        </w:rPr>
        <w:t xml:space="preserve">raham 2035 Comprehensive Plan </w:t>
      </w:r>
      <w:r w:rsidRPr="00133ACC">
        <w:t xml:space="preserve">and the </w:t>
      </w:r>
      <w:r w:rsidRPr="00133ACC">
        <w:rPr>
          <w:i/>
        </w:rPr>
        <w:t>City of Graham Development Ordinance</w:t>
      </w:r>
      <w:r w:rsidRPr="00133ACC">
        <w:t>, staff</w:t>
      </w:r>
      <w:r w:rsidRPr="00133ACC">
        <w:rPr>
          <w:b/>
        </w:rPr>
        <w:t xml:space="preserve"> </w:t>
      </w:r>
      <w:r w:rsidRPr="003730F0">
        <w:t>recommends</w:t>
      </w:r>
      <w:r w:rsidRPr="00133ACC">
        <w:rPr>
          <w:b/>
        </w:rPr>
        <w:t xml:space="preserve"> </w:t>
      </w:r>
      <w:r w:rsidR="00225752">
        <w:rPr>
          <w:b/>
        </w:rPr>
        <w:t>denial</w:t>
      </w:r>
      <w:r w:rsidRPr="00133ACC">
        <w:t xml:space="preserve"> of the rezoning. The following supports this recommendation:</w:t>
      </w:r>
    </w:p>
    <w:p w:rsidR="003B00DE" w:rsidRPr="000A5CC2" w:rsidRDefault="004F474C" w:rsidP="004F474C">
      <w:pPr>
        <w:pStyle w:val="list-1"/>
      </w:pPr>
      <w:r w:rsidRPr="00133ACC">
        <w:t>Rezoning the property</w:t>
      </w:r>
      <w:r w:rsidR="00755C6C" w:rsidRPr="00133ACC">
        <w:t xml:space="preserve"> </w:t>
      </w:r>
      <w:r w:rsidR="00293328">
        <w:t xml:space="preserve">would be </w:t>
      </w:r>
      <w:r w:rsidR="00CE6055">
        <w:t>inconsistent</w:t>
      </w:r>
      <w:r w:rsidR="00293328">
        <w:t xml:space="preserve"> with the </w:t>
      </w:r>
      <w:r w:rsidR="00CE6055">
        <w:t>Downtown</w:t>
      </w:r>
      <w:r w:rsidR="00293328">
        <w:t xml:space="preserve"> Residential type</w:t>
      </w:r>
      <w:r w:rsidR="00CE6055">
        <w:t>.</w:t>
      </w:r>
      <w:r w:rsidR="00BD1589">
        <w:t xml:space="preserve"> A B-2 zone permits auto body shops, used tire sales, farm equipment sales, a miniature golf course, hospitals, etc.</w:t>
      </w:r>
      <w:r w:rsidR="00DE2792">
        <w:t>,</w:t>
      </w:r>
      <w:bookmarkStart w:id="0" w:name="_GoBack"/>
      <w:bookmarkEnd w:id="0"/>
      <w:r w:rsidR="00BD1589">
        <w:t xml:space="preserve"> which may not fit the existing neighborhood.</w:t>
      </w:r>
    </w:p>
    <w:sectPr w:rsidR="003B00DE" w:rsidRPr="000A5CC2" w:rsidSect="00E841E2">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89" w:rsidRDefault="00BD1589" w:rsidP="00833289">
      <w:r>
        <w:separator/>
      </w:r>
    </w:p>
  </w:endnote>
  <w:endnote w:type="continuationSeparator" w:id="0">
    <w:p w:rsidR="00BD1589" w:rsidRDefault="00BD1589" w:rsidP="0083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89" w:rsidRPr="00885860" w:rsidRDefault="00BD1589" w:rsidP="00E841E2">
    <w:pPr>
      <w:pStyle w:val="Footer"/>
      <w:tabs>
        <w:tab w:val="clear" w:pos="4320"/>
        <w:tab w:val="clear" w:pos="8640"/>
        <w:tab w:val="right" w:pos="9360"/>
      </w:tabs>
      <w:rPr>
        <w:sz w:val="16"/>
        <w:szCs w:val="16"/>
      </w:rPr>
    </w:pPr>
    <w:r w:rsidRPr="00885860">
      <w:rPr>
        <w:sz w:val="16"/>
        <w:szCs w:val="16"/>
      </w:rPr>
      <w:t>Staff Report</w:t>
    </w:r>
    <w:r>
      <w:rPr>
        <w:sz w:val="16"/>
        <w:szCs w:val="16"/>
      </w:rPr>
      <w:t xml:space="preserve">, </w:t>
    </w:r>
    <w:proofErr w:type="spellStart"/>
    <w:r w:rsidR="008B0E6A">
      <w:rPr>
        <w:sz w:val="16"/>
        <w:szCs w:val="16"/>
      </w:rPr>
      <w:t>Gilbreath</w:t>
    </w:r>
    <w:proofErr w:type="spellEnd"/>
    <w:r w:rsidR="008B0E6A">
      <w:rPr>
        <w:sz w:val="16"/>
        <w:szCs w:val="16"/>
      </w:rPr>
      <w:t xml:space="preserve"> B-2</w:t>
    </w:r>
    <w:r w:rsidRPr="00522476">
      <w:rPr>
        <w:sz w:val="16"/>
        <w:szCs w:val="16"/>
      </w:rPr>
      <w:t xml:space="preserve"> (</w:t>
    </w:r>
    <w:r>
      <w:rPr>
        <w:sz w:val="16"/>
        <w:szCs w:val="16"/>
      </w:rPr>
      <w:t>RZ1</w:t>
    </w:r>
    <w:r w:rsidR="008B0E6A">
      <w:rPr>
        <w:sz w:val="16"/>
        <w:szCs w:val="16"/>
      </w:rPr>
      <w:t>601</w:t>
    </w:r>
    <w:r w:rsidRPr="00522476">
      <w:rPr>
        <w:sz w:val="16"/>
        <w:szCs w:val="16"/>
      </w:rPr>
      <w:t>)</w:t>
    </w:r>
    <w:r w:rsidRPr="00885860">
      <w:rPr>
        <w:sz w:val="16"/>
        <w:szCs w:val="16"/>
      </w:rPr>
      <w:tab/>
      <w:t xml:space="preserve">Page </w:t>
    </w:r>
    <w:r w:rsidRPr="00885860">
      <w:rPr>
        <w:b/>
        <w:sz w:val="16"/>
        <w:szCs w:val="16"/>
      </w:rPr>
      <w:fldChar w:fldCharType="begin"/>
    </w:r>
    <w:r w:rsidRPr="00885860">
      <w:rPr>
        <w:b/>
        <w:sz w:val="16"/>
        <w:szCs w:val="16"/>
      </w:rPr>
      <w:instrText xml:space="preserve"> PAGE  \* Arabic  \* MERGEFORMAT </w:instrText>
    </w:r>
    <w:r w:rsidRPr="00885860">
      <w:rPr>
        <w:b/>
        <w:sz w:val="16"/>
        <w:szCs w:val="16"/>
      </w:rPr>
      <w:fldChar w:fldCharType="separate"/>
    </w:r>
    <w:r w:rsidR="00DE2792">
      <w:rPr>
        <w:b/>
        <w:noProof/>
        <w:sz w:val="16"/>
        <w:szCs w:val="16"/>
      </w:rPr>
      <w:t>2</w:t>
    </w:r>
    <w:r w:rsidRPr="00885860">
      <w:rPr>
        <w:b/>
        <w:sz w:val="16"/>
        <w:szCs w:val="16"/>
      </w:rPr>
      <w:fldChar w:fldCharType="end"/>
    </w:r>
    <w:r w:rsidRPr="00885860">
      <w:rPr>
        <w:sz w:val="16"/>
        <w:szCs w:val="16"/>
      </w:rPr>
      <w:t xml:space="preserve"> of </w:t>
    </w:r>
    <w:r w:rsidR="00DE2792">
      <w:fldChar w:fldCharType="begin"/>
    </w:r>
    <w:r w:rsidR="00DE2792">
      <w:instrText xml:space="preserve"> NUMPAGES  \* Arabic  \* MERGEFORMAT </w:instrText>
    </w:r>
    <w:r w:rsidR="00DE2792">
      <w:fldChar w:fldCharType="separate"/>
    </w:r>
    <w:r w:rsidR="00DE2792" w:rsidRPr="00DE2792">
      <w:rPr>
        <w:b/>
        <w:noProof/>
        <w:sz w:val="16"/>
        <w:szCs w:val="16"/>
      </w:rPr>
      <w:t>2</w:t>
    </w:r>
    <w:r w:rsidR="00DE2792">
      <w:rPr>
        <w:b/>
        <w:noProof/>
        <w:sz w:val="16"/>
        <w:szCs w:val="16"/>
      </w:rPr>
      <w:fldChar w:fldCharType="end"/>
    </w:r>
    <w:r w:rsidRPr="00885860">
      <w:rPr>
        <w:b/>
        <w:sz w:val="16"/>
        <w:szCs w:val="16"/>
      </w:rPr>
      <w:br/>
    </w:r>
    <w:r w:rsidRPr="00885860">
      <w:rPr>
        <w:sz w:val="16"/>
        <w:szCs w:val="16"/>
      </w:rPr>
      <w:t xml:space="preserve">Planning Board on </w:t>
    </w:r>
    <w:r w:rsidR="008B0E6A">
      <w:rPr>
        <w:sz w:val="16"/>
        <w:szCs w:val="16"/>
      </w:rPr>
      <w:t>February</w:t>
    </w:r>
    <w:r>
      <w:rPr>
        <w:sz w:val="16"/>
        <w:szCs w:val="16"/>
      </w:rPr>
      <w:t xml:space="preserve"> </w:t>
    </w:r>
    <w:r w:rsidR="008B0E6A">
      <w:rPr>
        <w:sz w:val="16"/>
        <w:szCs w:val="16"/>
      </w:rPr>
      <w:t>16</w:t>
    </w:r>
    <w:r>
      <w:rPr>
        <w:sz w:val="16"/>
        <w:szCs w:val="16"/>
      </w:rPr>
      <w:t>, 201</w:t>
    </w:r>
    <w:r w:rsidR="008B0E6A">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89" w:rsidRDefault="00BD1589" w:rsidP="00833289">
      <w:r>
        <w:separator/>
      </w:r>
    </w:p>
  </w:footnote>
  <w:footnote w:type="continuationSeparator" w:id="0">
    <w:p w:rsidR="00BD1589" w:rsidRDefault="00BD1589" w:rsidP="00833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43682"/>
    <w:multiLevelType w:val="hybridMultilevel"/>
    <w:tmpl w:val="0AAEFFAA"/>
    <w:lvl w:ilvl="0" w:tplc="BD3EA66E">
      <w:start w:val="1"/>
      <w:numFmt w:val="bullet"/>
      <w:pStyle w:val="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740D9"/>
    <w:multiLevelType w:val="hybridMultilevel"/>
    <w:tmpl w:val="1D9C5A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63"/>
    <w:rsid w:val="00016420"/>
    <w:rsid w:val="000631CE"/>
    <w:rsid w:val="00077B8F"/>
    <w:rsid w:val="000A5CC2"/>
    <w:rsid w:val="000B03D0"/>
    <w:rsid w:val="000B22EB"/>
    <w:rsid w:val="000C6CC4"/>
    <w:rsid w:val="00103DE5"/>
    <w:rsid w:val="00113F42"/>
    <w:rsid w:val="00133ACC"/>
    <w:rsid w:val="001847E5"/>
    <w:rsid w:val="001E06FE"/>
    <w:rsid w:val="00225752"/>
    <w:rsid w:val="002427B8"/>
    <w:rsid w:val="0025314D"/>
    <w:rsid w:val="002735C4"/>
    <w:rsid w:val="002776F0"/>
    <w:rsid w:val="00293328"/>
    <w:rsid w:val="002B53B1"/>
    <w:rsid w:val="00343115"/>
    <w:rsid w:val="003730F0"/>
    <w:rsid w:val="003736BD"/>
    <w:rsid w:val="003B00DE"/>
    <w:rsid w:val="003F7663"/>
    <w:rsid w:val="00405D77"/>
    <w:rsid w:val="00411289"/>
    <w:rsid w:val="00411E45"/>
    <w:rsid w:val="0041729B"/>
    <w:rsid w:val="00430C31"/>
    <w:rsid w:val="00436299"/>
    <w:rsid w:val="00436BAD"/>
    <w:rsid w:val="0044032A"/>
    <w:rsid w:val="004536FC"/>
    <w:rsid w:val="00462496"/>
    <w:rsid w:val="00464248"/>
    <w:rsid w:val="00490279"/>
    <w:rsid w:val="004905AF"/>
    <w:rsid w:val="004D5B9F"/>
    <w:rsid w:val="004E6077"/>
    <w:rsid w:val="004F474C"/>
    <w:rsid w:val="00524A1A"/>
    <w:rsid w:val="005645C5"/>
    <w:rsid w:val="00585932"/>
    <w:rsid w:val="005C3BB2"/>
    <w:rsid w:val="005C7377"/>
    <w:rsid w:val="006157AB"/>
    <w:rsid w:val="00644D08"/>
    <w:rsid w:val="00650AA3"/>
    <w:rsid w:val="006848F2"/>
    <w:rsid w:val="006A2888"/>
    <w:rsid w:val="006C03C3"/>
    <w:rsid w:val="006E3277"/>
    <w:rsid w:val="006F38FC"/>
    <w:rsid w:val="00702DEB"/>
    <w:rsid w:val="0071337A"/>
    <w:rsid w:val="00724802"/>
    <w:rsid w:val="007548B3"/>
    <w:rsid w:val="00755C6C"/>
    <w:rsid w:val="00783A91"/>
    <w:rsid w:val="007857DC"/>
    <w:rsid w:val="00794861"/>
    <w:rsid w:val="007A1D0D"/>
    <w:rsid w:val="007A314B"/>
    <w:rsid w:val="007B1B92"/>
    <w:rsid w:val="007E6489"/>
    <w:rsid w:val="00800924"/>
    <w:rsid w:val="00817B8A"/>
    <w:rsid w:val="008206B5"/>
    <w:rsid w:val="00823204"/>
    <w:rsid w:val="00833289"/>
    <w:rsid w:val="00872CE0"/>
    <w:rsid w:val="00890108"/>
    <w:rsid w:val="008A6319"/>
    <w:rsid w:val="008B0E6A"/>
    <w:rsid w:val="008D5EB8"/>
    <w:rsid w:val="00943E8C"/>
    <w:rsid w:val="00945660"/>
    <w:rsid w:val="0095448D"/>
    <w:rsid w:val="00956763"/>
    <w:rsid w:val="00964BED"/>
    <w:rsid w:val="009D169F"/>
    <w:rsid w:val="009E070A"/>
    <w:rsid w:val="009F3ADB"/>
    <w:rsid w:val="00A45B3F"/>
    <w:rsid w:val="00A54854"/>
    <w:rsid w:val="00AB0F87"/>
    <w:rsid w:val="00AC7AF6"/>
    <w:rsid w:val="00AE4E0D"/>
    <w:rsid w:val="00B5059D"/>
    <w:rsid w:val="00B6547E"/>
    <w:rsid w:val="00BD0FFC"/>
    <w:rsid w:val="00BD1589"/>
    <w:rsid w:val="00C04F88"/>
    <w:rsid w:val="00C50CEF"/>
    <w:rsid w:val="00C764D5"/>
    <w:rsid w:val="00C86A91"/>
    <w:rsid w:val="00C878CD"/>
    <w:rsid w:val="00CD2CF0"/>
    <w:rsid w:val="00CE6055"/>
    <w:rsid w:val="00CF06CC"/>
    <w:rsid w:val="00D153C0"/>
    <w:rsid w:val="00D503E3"/>
    <w:rsid w:val="00D54772"/>
    <w:rsid w:val="00D711A6"/>
    <w:rsid w:val="00D877BC"/>
    <w:rsid w:val="00DC4290"/>
    <w:rsid w:val="00DD0784"/>
    <w:rsid w:val="00DD6137"/>
    <w:rsid w:val="00DE0C0A"/>
    <w:rsid w:val="00DE2792"/>
    <w:rsid w:val="00E81F5A"/>
    <w:rsid w:val="00E841E2"/>
    <w:rsid w:val="00EA026E"/>
    <w:rsid w:val="00EA6B16"/>
    <w:rsid w:val="00EB2A0A"/>
    <w:rsid w:val="00F16CBA"/>
    <w:rsid w:val="00F34FBF"/>
    <w:rsid w:val="00F676EA"/>
    <w:rsid w:val="00F745BA"/>
    <w:rsid w:val="00F85FE3"/>
    <w:rsid w:val="00FB611A"/>
    <w:rsid w:val="00FC3EC3"/>
    <w:rsid w:val="00FD5BB6"/>
    <w:rsid w:val="00FD6E6B"/>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63"/>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7663"/>
    <w:pPr>
      <w:jc w:val="center"/>
    </w:pPr>
    <w:rPr>
      <w:sz w:val="24"/>
    </w:rPr>
  </w:style>
  <w:style w:type="character" w:customStyle="1" w:styleId="TitleChar">
    <w:name w:val="Title Char"/>
    <w:basedOn w:val="DefaultParagraphFont"/>
    <w:link w:val="Title"/>
    <w:rsid w:val="003F7663"/>
    <w:rPr>
      <w:rFonts w:ascii="Calibri" w:eastAsia="Times New Roman" w:hAnsi="Calibri" w:cs="Times New Roman"/>
      <w:sz w:val="24"/>
      <w:szCs w:val="20"/>
    </w:rPr>
  </w:style>
  <w:style w:type="paragraph" w:styleId="Subtitle">
    <w:name w:val="Subtitle"/>
    <w:basedOn w:val="Normal"/>
    <w:link w:val="SubtitleChar"/>
    <w:qFormat/>
    <w:rsid w:val="003F7663"/>
    <w:pPr>
      <w:jc w:val="center"/>
    </w:pPr>
    <w:rPr>
      <w:b/>
      <w:sz w:val="28"/>
    </w:rPr>
  </w:style>
  <w:style w:type="character" w:customStyle="1" w:styleId="SubtitleChar">
    <w:name w:val="Subtitle Char"/>
    <w:basedOn w:val="DefaultParagraphFont"/>
    <w:link w:val="Subtitle"/>
    <w:rsid w:val="003F7663"/>
    <w:rPr>
      <w:rFonts w:ascii="Calibri" w:eastAsia="Times New Roman" w:hAnsi="Calibri" w:cs="Times New Roman"/>
      <w:b/>
      <w:sz w:val="28"/>
      <w:szCs w:val="20"/>
    </w:rPr>
  </w:style>
  <w:style w:type="paragraph" w:styleId="Footer">
    <w:name w:val="footer"/>
    <w:basedOn w:val="Normal"/>
    <w:link w:val="FooterChar"/>
    <w:rsid w:val="003F7663"/>
    <w:pPr>
      <w:tabs>
        <w:tab w:val="center" w:pos="4320"/>
        <w:tab w:val="right" w:pos="8640"/>
      </w:tabs>
    </w:pPr>
  </w:style>
  <w:style w:type="character" w:customStyle="1" w:styleId="FooterChar">
    <w:name w:val="Footer Char"/>
    <w:basedOn w:val="DefaultParagraphFont"/>
    <w:link w:val="Footer"/>
    <w:rsid w:val="003F7663"/>
    <w:rPr>
      <w:rFonts w:ascii="Calibri" w:eastAsia="Times New Roman" w:hAnsi="Calibri" w:cs="Times New Roman"/>
      <w:szCs w:val="20"/>
    </w:rPr>
  </w:style>
  <w:style w:type="paragraph" w:customStyle="1" w:styleId="list-1">
    <w:name w:val="list-1"/>
    <w:basedOn w:val="Normal"/>
    <w:link w:val="list-1Char"/>
    <w:qFormat/>
    <w:rsid w:val="003F7663"/>
    <w:pPr>
      <w:numPr>
        <w:numId w:val="1"/>
      </w:numPr>
      <w:spacing w:before="120"/>
      <w:ind w:left="360" w:hanging="180"/>
    </w:pPr>
  </w:style>
  <w:style w:type="character" w:customStyle="1" w:styleId="list-1Char">
    <w:name w:val="list-1 Char"/>
    <w:link w:val="list-1"/>
    <w:rsid w:val="003F7663"/>
    <w:rPr>
      <w:rFonts w:ascii="Calibri" w:eastAsia="Times New Roman" w:hAnsi="Calibri" w:cs="Times New Roman"/>
      <w:szCs w:val="20"/>
    </w:rPr>
  </w:style>
  <w:style w:type="paragraph" w:customStyle="1" w:styleId="body">
    <w:name w:val="body"/>
    <w:basedOn w:val="Normal"/>
    <w:link w:val="bodyChar"/>
    <w:qFormat/>
    <w:rsid w:val="003F7663"/>
    <w:pPr>
      <w:spacing w:before="240"/>
    </w:pPr>
  </w:style>
  <w:style w:type="character" w:customStyle="1" w:styleId="bodyChar">
    <w:name w:val="body Char"/>
    <w:link w:val="body"/>
    <w:rsid w:val="003F7663"/>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3F7663"/>
    <w:rPr>
      <w:rFonts w:ascii="Tahoma" w:hAnsi="Tahoma" w:cs="Tahoma"/>
      <w:sz w:val="16"/>
      <w:szCs w:val="16"/>
    </w:rPr>
  </w:style>
  <w:style w:type="character" w:customStyle="1" w:styleId="BalloonTextChar">
    <w:name w:val="Balloon Text Char"/>
    <w:basedOn w:val="DefaultParagraphFont"/>
    <w:link w:val="BalloonText"/>
    <w:uiPriority w:val="99"/>
    <w:semiHidden/>
    <w:rsid w:val="003F7663"/>
    <w:rPr>
      <w:rFonts w:ascii="Tahoma" w:eastAsia="Times New Roman" w:hAnsi="Tahoma" w:cs="Tahoma"/>
      <w:sz w:val="16"/>
      <w:szCs w:val="16"/>
    </w:rPr>
  </w:style>
  <w:style w:type="paragraph" w:styleId="Header">
    <w:name w:val="header"/>
    <w:basedOn w:val="Normal"/>
    <w:link w:val="HeaderChar"/>
    <w:uiPriority w:val="99"/>
    <w:unhideWhenUsed/>
    <w:rsid w:val="00833289"/>
    <w:pPr>
      <w:tabs>
        <w:tab w:val="center" w:pos="4680"/>
        <w:tab w:val="right" w:pos="9360"/>
      </w:tabs>
    </w:pPr>
  </w:style>
  <w:style w:type="character" w:customStyle="1" w:styleId="HeaderChar">
    <w:name w:val="Header Char"/>
    <w:basedOn w:val="DefaultParagraphFont"/>
    <w:link w:val="Header"/>
    <w:uiPriority w:val="99"/>
    <w:rsid w:val="00833289"/>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702DEB"/>
    <w:rPr>
      <w:sz w:val="16"/>
      <w:szCs w:val="16"/>
    </w:rPr>
  </w:style>
  <w:style w:type="paragraph" w:styleId="CommentText">
    <w:name w:val="annotation text"/>
    <w:basedOn w:val="Normal"/>
    <w:link w:val="CommentTextChar"/>
    <w:uiPriority w:val="99"/>
    <w:semiHidden/>
    <w:unhideWhenUsed/>
    <w:rsid w:val="00702DEB"/>
    <w:rPr>
      <w:sz w:val="20"/>
    </w:rPr>
  </w:style>
  <w:style w:type="character" w:customStyle="1" w:styleId="CommentTextChar">
    <w:name w:val="Comment Text Char"/>
    <w:basedOn w:val="DefaultParagraphFont"/>
    <w:link w:val="CommentText"/>
    <w:uiPriority w:val="99"/>
    <w:semiHidden/>
    <w:rsid w:val="00702D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DEB"/>
    <w:rPr>
      <w:b/>
      <w:bCs/>
    </w:rPr>
  </w:style>
  <w:style w:type="character" w:customStyle="1" w:styleId="CommentSubjectChar">
    <w:name w:val="Comment Subject Char"/>
    <w:basedOn w:val="CommentTextChar"/>
    <w:link w:val="CommentSubject"/>
    <w:uiPriority w:val="99"/>
    <w:semiHidden/>
    <w:rsid w:val="00702DEB"/>
    <w:rPr>
      <w:rFonts w:ascii="Calibri" w:eastAsia="Times New Roman" w:hAnsi="Calibri" w:cs="Times New Roman"/>
      <w:b/>
      <w:bCs/>
      <w:sz w:val="20"/>
      <w:szCs w:val="20"/>
    </w:rPr>
  </w:style>
  <w:style w:type="paragraph" w:styleId="ListParagraph">
    <w:name w:val="List Paragraph"/>
    <w:basedOn w:val="Normal"/>
    <w:uiPriority w:val="34"/>
    <w:qFormat/>
    <w:rsid w:val="00405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63"/>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7663"/>
    <w:pPr>
      <w:jc w:val="center"/>
    </w:pPr>
    <w:rPr>
      <w:sz w:val="24"/>
    </w:rPr>
  </w:style>
  <w:style w:type="character" w:customStyle="1" w:styleId="TitleChar">
    <w:name w:val="Title Char"/>
    <w:basedOn w:val="DefaultParagraphFont"/>
    <w:link w:val="Title"/>
    <w:rsid w:val="003F7663"/>
    <w:rPr>
      <w:rFonts w:ascii="Calibri" w:eastAsia="Times New Roman" w:hAnsi="Calibri" w:cs="Times New Roman"/>
      <w:sz w:val="24"/>
      <w:szCs w:val="20"/>
    </w:rPr>
  </w:style>
  <w:style w:type="paragraph" w:styleId="Subtitle">
    <w:name w:val="Subtitle"/>
    <w:basedOn w:val="Normal"/>
    <w:link w:val="SubtitleChar"/>
    <w:qFormat/>
    <w:rsid w:val="003F7663"/>
    <w:pPr>
      <w:jc w:val="center"/>
    </w:pPr>
    <w:rPr>
      <w:b/>
      <w:sz w:val="28"/>
    </w:rPr>
  </w:style>
  <w:style w:type="character" w:customStyle="1" w:styleId="SubtitleChar">
    <w:name w:val="Subtitle Char"/>
    <w:basedOn w:val="DefaultParagraphFont"/>
    <w:link w:val="Subtitle"/>
    <w:rsid w:val="003F7663"/>
    <w:rPr>
      <w:rFonts w:ascii="Calibri" w:eastAsia="Times New Roman" w:hAnsi="Calibri" w:cs="Times New Roman"/>
      <w:b/>
      <w:sz w:val="28"/>
      <w:szCs w:val="20"/>
    </w:rPr>
  </w:style>
  <w:style w:type="paragraph" w:styleId="Footer">
    <w:name w:val="footer"/>
    <w:basedOn w:val="Normal"/>
    <w:link w:val="FooterChar"/>
    <w:rsid w:val="003F7663"/>
    <w:pPr>
      <w:tabs>
        <w:tab w:val="center" w:pos="4320"/>
        <w:tab w:val="right" w:pos="8640"/>
      </w:tabs>
    </w:pPr>
  </w:style>
  <w:style w:type="character" w:customStyle="1" w:styleId="FooterChar">
    <w:name w:val="Footer Char"/>
    <w:basedOn w:val="DefaultParagraphFont"/>
    <w:link w:val="Footer"/>
    <w:rsid w:val="003F7663"/>
    <w:rPr>
      <w:rFonts w:ascii="Calibri" w:eastAsia="Times New Roman" w:hAnsi="Calibri" w:cs="Times New Roman"/>
      <w:szCs w:val="20"/>
    </w:rPr>
  </w:style>
  <w:style w:type="paragraph" w:customStyle="1" w:styleId="list-1">
    <w:name w:val="list-1"/>
    <w:basedOn w:val="Normal"/>
    <w:link w:val="list-1Char"/>
    <w:qFormat/>
    <w:rsid w:val="003F7663"/>
    <w:pPr>
      <w:numPr>
        <w:numId w:val="1"/>
      </w:numPr>
      <w:spacing w:before="120"/>
      <w:ind w:left="360" w:hanging="180"/>
    </w:pPr>
  </w:style>
  <w:style w:type="character" w:customStyle="1" w:styleId="list-1Char">
    <w:name w:val="list-1 Char"/>
    <w:link w:val="list-1"/>
    <w:rsid w:val="003F7663"/>
    <w:rPr>
      <w:rFonts w:ascii="Calibri" w:eastAsia="Times New Roman" w:hAnsi="Calibri" w:cs="Times New Roman"/>
      <w:szCs w:val="20"/>
    </w:rPr>
  </w:style>
  <w:style w:type="paragraph" w:customStyle="1" w:styleId="body">
    <w:name w:val="body"/>
    <w:basedOn w:val="Normal"/>
    <w:link w:val="bodyChar"/>
    <w:qFormat/>
    <w:rsid w:val="003F7663"/>
    <w:pPr>
      <w:spacing w:before="240"/>
    </w:pPr>
  </w:style>
  <w:style w:type="character" w:customStyle="1" w:styleId="bodyChar">
    <w:name w:val="body Char"/>
    <w:link w:val="body"/>
    <w:rsid w:val="003F7663"/>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3F7663"/>
    <w:rPr>
      <w:rFonts w:ascii="Tahoma" w:hAnsi="Tahoma" w:cs="Tahoma"/>
      <w:sz w:val="16"/>
      <w:szCs w:val="16"/>
    </w:rPr>
  </w:style>
  <w:style w:type="character" w:customStyle="1" w:styleId="BalloonTextChar">
    <w:name w:val="Balloon Text Char"/>
    <w:basedOn w:val="DefaultParagraphFont"/>
    <w:link w:val="BalloonText"/>
    <w:uiPriority w:val="99"/>
    <w:semiHidden/>
    <w:rsid w:val="003F7663"/>
    <w:rPr>
      <w:rFonts w:ascii="Tahoma" w:eastAsia="Times New Roman" w:hAnsi="Tahoma" w:cs="Tahoma"/>
      <w:sz w:val="16"/>
      <w:szCs w:val="16"/>
    </w:rPr>
  </w:style>
  <w:style w:type="paragraph" w:styleId="Header">
    <w:name w:val="header"/>
    <w:basedOn w:val="Normal"/>
    <w:link w:val="HeaderChar"/>
    <w:uiPriority w:val="99"/>
    <w:unhideWhenUsed/>
    <w:rsid w:val="00833289"/>
    <w:pPr>
      <w:tabs>
        <w:tab w:val="center" w:pos="4680"/>
        <w:tab w:val="right" w:pos="9360"/>
      </w:tabs>
    </w:pPr>
  </w:style>
  <w:style w:type="character" w:customStyle="1" w:styleId="HeaderChar">
    <w:name w:val="Header Char"/>
    <w:basedOn w:val="DefaultParagraphFont"/>
    <w:link w:val="Header"/>
    <w:uiPriority w:val="99"/>
    <w:rsid w:val="00833289"/>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702DEB"/>
    <w:rPr>
      <w:sz w:val="16"/>
      <w:szCs w:val="16"/>
    </w:rPr>
  </w:style>
  <w:style w:type="paragraph" w:styleId="CommentText">
    <w:name w:val="annotation text"/>
    <w:basedOn w:val="Normal"/>
    <w:link w:val="CommentTextChar"/>
    <w:uiPriority w:val="99"/>
    <w:semiHidden/>
    <w:unhideWhenUsed/>
    <w:rsid w:val="00702DEB"/>
    <w:rPr>
      <w:sz w:val="20"/>
    </w:rPr>
  </w:style>
  <w:style w:type="character" w:customStyle="1" w:styleId="CommentTextChar">
    <w:name w:val="Comment Text Char"/>
    <w:basedOn w:val="DefaultParagraphFont"/>
    <w:link w:val="CommentText"/>
    <w:uiPriority w:val="99"/>
    <w:semiHidden/>
    <w:rsid w:val="00702D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DEB"/>
    <w:rPr>
      <w:b/>
      <w:bCs/>
    </w:rPr>
  </w:style>
  <w:style w:type="character" w:customStyle="1" w:styleId="CommentSubjectChar">
    <w:name w:val="Comment Subject Char"/>
    <w:basedOn w:val="CommentTextChar"/>
    <w:link w:val="CommentSubject"/>
    <w:uiPriority w:val="99"/>
    <w:semiHidden/>
    <w:rsid w:val="00702DEB"/>
    <w:rPr>
      <w:rFonts w:ascii="Calibri" w:eastAsia="Times New Roman" w:hAnsi="Calibri" w:cs="Times New Roman"/>
      <w:b/>
      <w:bCs/>
      <w:sz w:val="20"/>
      <w:szCs w:val="20"/>
    </w:rPr>
  </w:style>
  <w:style w:type="paragraph" w:styleId="ListParagraph">
    <w:name w:val="List Paragraph"/>
    <w:basedOn w:val="Normal"/>
    <w:uiPriority w:val="34"/>
    <w:qFormat/>
    <w:rsid w:val="00405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F0F6-95E9-4790-8F27-6641C728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Guilbeau</dc:creator>
  <cp:lastModifiedBy>Nathan Page</cp:lastModifiedBy>
  <cp:revision>6</cp:revision>
  <cp:lastPrinted>2015-09-22T17:36:00Z</cp:lastPrinted>
  <dcterms:created xsi:type="dcterms:W3CDTF">2016-01-25T21:06:00Z</dcterms:created>
  <dcterms:modified xsi:type="dcterms:W3CDTF">2016-01-27T12:54:00Z</dcterms:modified>
</cp:coreProperties>
</file>